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9D5" w:rsidRPr="00C7774E" w:rsidRDefault="001169D5" w:rsidP="00557EEE">
      <w:pPr>
        <w:spacing w:after="0" w:line="240" w:lineRule="auto"/>
        <w:ind w:left="2831" w:firstLine="709"/>
        <w:jc w:val="both"/>
        <w:rPr>
          <w:rFonts w:ascii="Times New Roman" w:hAnsi="Times New Roman" w:cs="Times New Roman"/>
          <w:sz w:val="18"/>
          <w:szCs w:val="18"/>
        </w:rPr>
      </w:pPr>
      <w:r w:rsidRPr="00C7774E">
        <w:rPr>
          <w:rFonts w:ascii="Times New Roman" w:hAnsi="Times New Roman" w:cs="Times New Roman"/>
          <w:sz w:val="18"/>
          <w:szCs w:val="18"/>
        </w:rPr>
        <w:t>Споразумение № INEA/CEF/TRAN/[&lt;M или A&gt;&lt;година&gt;]/[xxxx]</w:t>
      </w:r>
    </w:p>
    <w:p w:rsidR="001169D5" w:rsidRPr="00C7774E" w:rsidRDefault="001169D5" w:rsidP="00557EEE">
      <w:pPr>
        <w:spacing w:after="0" w:line="240" w:lineRule="auto"/>
        <w:ind w:left="2831" w:firstLine="709"/>
        <w:jc w:val="both"/>
        <w:rPr>
          <w:rFonts w:ascii="Times New Roman" w:hAnsi="Times New Roman" w:cs="Times New Roman"/>
          <w:sz w:val="18"/>
          <w:szCs w:val="18"/>
        </w:rPr>
      </w:pPr>
      <w:r w:rsidRPr="00C7774E">
        <w:rPr>
          <w:rFonts w:ascii="Times New Roman" w:hAnsi="Times New Roman" w:cs="Times New Roman"/>
          <w:sz w:val="18"/>
          <w:szCs w:val="18"/>
        </w:rPr>
        <w:t>Общ модел на споразумение за МСЕ: 31 юли 2014 г.</w:t>
      </w:r>
    </w:p>
    <w:p w:rsidR="001169D5" w:rsidRPr="00C7774E" w:rsidRDefault="001169D5" w:rsidP="00557EEE">
      <w:pPr>
        <w:spacing w:after="0" w:line="240" w:lineRule="auto"/>
        <w:ind w:left="2831" w:firstLine="709"/>
        <w:jc w:val="both"/>
        <w:rPr>
          <w:rFonts w:ascii="Times New Roman" w:hAnsi="Times New Roman" w:cs="Times New Roman"/>
          <w:sz w:val="18"/>
          <w:szCs w:val="18"/>
        </w:rPr>
      </w:pPr>
      <w:r w:rsidRPr="00C7774E">
        <w:rPr>
          <w:rFonts w:ascii="Times New Roman" w:hAnsi="Times New Roman" w:cs="Times New Roman"/>
          <w:sz w:val="18"/>
          <w:szCs w:val="18"/>
        </w:rPr>
        <w:t>Секторна версия от 17 декември 2014 г.</w:t>
      </w:r>
    </w:p>
    <w:p w:rsidR="001169D5" w:rsidRPr="00C7774E" w:rsidRDefault="001169D5" w:rsidP="00557EEE">
      <w:pPr>
        <w:spacing w:after="0" w:line="240" w:lineRule="auto"/>
        <w:ind w:left="2831" w:firstLine="709"/>
        <w:jc w:val="both"/>
        <w:rPr>
          <w:rFonts w:ascii="Times New Roman" w:hAnsi="Times New Roman" w:cs="Times New Roman"/>
          <w:sz w:val="18"/>
          <w:szCs w:val="18"/>
        </w:rPr>
      </w:pPr>
      <w:r w:rsidRPr="00C7774E">
        <w:rPr>
          <w:rFonts w:ascii="Times New Roman" w:hAnsi="Times New Roman" w:cs="Times New Roman"/>
          <w:sz w:val="18"/>
          <w:szCs w:val="18"/>
        </w:rPr>
        <w:t>Изпълнителна агенция за иновации и мрежи</w:t>
      </w:r>
    </w:p>
    <w:p w:rsidR="001169D5" w:rsidRPr="00C7774E" w:rsidRDefault="001169D5" w:rsidP="00557EEE">
      <w:pPr>
        <w:spacing w:after="0" w:line="240" w:lineRule="auto"/>
        <w:ind w:left="2831" w:firstLine="709"/>
        <w:jc w:val="both"/>
        <w:rPr>
          <w:rFonts w:ascii="Times New Roman" w:hAnsi="Times New Roman" w:cs="Times New Roman"/>
          <w:sz w:val="18"/>
          <w:szCs w:val="18"/>
        </w:rPr>
      </w:pPr>
      <w:r w:rsidRPr="00C7774E">
        <w:rPr>
          <w:rFonts w:ascii="Times New Roman" w:hAnsi="Times New Roman" w:cs="Times New Roman"/>
          <w:sz w:val="18"/>
          <w:szCs w:val="18"/>
        </w:rPr>
        <w:t>Департамент C — Механизъм за свързване на Европа</w:t>
      </w:r>
    </w:p>
    <w:p w:rsidR="00557EEE" w:rsidRPr="00634AA2" w:rsidRDefault="00557EEE" w:rsidP="00557EEE">
      <w:pPr>
        <w:spacing w:after="0" w:line="240" w:lineRule="auto"/>
        <w:ind w:left="2126" w:firstLine="709"/>
        <w:jc w:val="both"/>
        <w:rPr>
          <w:rFonts w:ascii="Times New Roman" w:hAnsi="Times New Roman" w:cs="Times New Roman"/>
          <w:sz w:val="24"/>
          <w:szCs w:val="24"/>
        </w:rPr>
      </w:pPr>
    </w:p>
    <w:p w:rsidR="00557EEE" w:rsidRPr="00634AA2" w:rsidRDefault="00557EEE" w:rsidP="00557EEE">
      <w:pPr>
        <w:spacing w:after="0" w:line="240" w:lineRule="auto"/>
        <w:ind w:left="2126" w:firstLine="709"/>
        <w:jc w:val="both"/>
        <w:rPr>
          <w:rFonts w:ascii="Times New Roman" w:hAnsi="Times New Roman" w:cs="Times New Roman"/>
          <w:sz w:val="24"/>
          <w:szCs w:val="24"/>
        </w:rPr>
      </w:pPr>
    </w:p>
    <w:p w:rsidR="00557EEE" w:rsidRPr="00634AA2" w:rsidRDefault="00557EEE" w:rsidP="00557EEE">
      <w:pPr>
        <w:spacing w:after="0" w:line="240" w:lineRule="auto"/>
        <w:ind w:left="2126" w:firstLine="709"/>
        <w:jc w:val="both"/>
        <w:rPr>
          <w:rFonts w:ascii="Times New Roman" w:hAnsi="Times New Roman" w:cs="Times New Roman"/>
          <w:sz w:val="24"/>
          <w:szCs w:val="24"/>
        </w:rPr>
      </w:pPr>
    </w:p>
    <w:p w:rsidR="001169D5" w:rsidRPr="00634AA2" w:rsidRDefault="001169D5" w:rsidP="00C7774E">
      <w:pPr>
        <w:jc w:val="center"/>
        <w:rPr>
          <w:rFonts w:ascii="Times New Roman" w:hAnsi="Times New Roman" w:cs="Times New Roman"/>
          <w:b/>
          <w:sz w:val="24"/>
          <w:szCs w:val="24"/>
        </w:rPr>
      </w:pPr>
      <w:r w:rsidRPr="00634AA2">
        <w:rPr>
          <w:rFonts w:ascii="Times New Roman" w:hAnsi="Times New Roman" w:cs="Times New Roman"/>
          <w:b/>
          <w:sz w:val="24"/>
          <w:szCs w:val="24"/>
        </w:rPr>
        <w:t>СПОРАЗУМЕНИЕ ЗА ОТПУСКАНЕ НА БЕЗВЪЗМЕЗДНИ СРЕДСТВА</w:t>
      </w:r>
    </w:p>
    <w:p w:rsidR="001169D5" w:rsidRPr="00634AA2" w:rsidRDefault="001169D5" w:rsidP="00C7774E">
      <w:pPr>
        <w:jc w:val="center"/>
        <w:rPr>
          <w:rFonts w:ascii="Times New Roman" w:hAnsi="Times New Roman" w:cs="Times New Roman"/>
          <w:b/>
          <w:sz w:val="24"/>
          <w:szCs w:val="24"/>
        </w:rPr>
      </w:pPr>
      <w:r w:rsidRPr="00634AA2">
        <w:rPr>
          <w:rFonts w:ascii="Times New Roman" w:hAnsi="Times New Roman" w:cs="Times New Roman"/>
          <w:b/>
          <w:sz w:val="24"/>
          <w:szCs w:val="24"/>
        </w:rPr>
        <w:t>ПО ЛИНИЯ НА МЕХАНИЗМА ЗА СВЪРЗВАНЕ НА ЕВРОПА (МСЕ) — СЕКТОР „ТРАНСПОРТ“</w:t>
      </w:r>
    </w:p>
    <w:p w:rsidR="001169D5" w:rsidRPr="00634AA2" w:rsidRDefault="001169D5" w:rsidP="00105CC5">
      <w:pPr>
        <w:jc w:val="center"/>
        <w:rPr>
          <w:rFonts w:ascii="Times New Roman" w:hAnsi="Times New Roman" w:cs="Times New Roman"/>
          <w:b/>
          <w:sz w:val="24"/>
          <w:szCs w:val="24"/>
          <w:lang w:val="en-US"/>
        </w:rPr>
      </w:pPr>
      <w:r w:rsidRPr="00634AA2">
        <w:rPr>
          <w:rFonts w:ascii="Times New Roman" w:hAnsi="Times New Roman" w:cs="Times New Roman"/>
          <w:b/>
          <w:sz w:val="24"/>
          <w:szCs w:val="24"/>
        </w:rPr>
        <w:t xml:space="preserve">СПОРАЗУМЕНИЕ № INEA/CEF/TRAN/[M </w:t>
      </w:r>
      <w:r w:rsidR="00105CC5" w:rsidRPr="00634AA2">
        <w:rPr>
          <w:rFonts w:ascii="Times New Roman" w:hAnsi="Times New Roman" w:cs="Times New Roman"/>
          <w:b/>
          <w:sz w:val="24"/>
          <w:szCs w:val="24"/>
          <w:lang w:val="en-US"/>
        </w:rPr>
        <w:t>2014</w:t>
      </w:r>
      <w:r w:rsidRPr="00634AA2">
        <w:rPr>
          <w:rFonts w:ascii="Times New Roman" w:hAnsi="Times New Roman" w:cs="Times New Roman"/>
          <w:b/>
          <w:sz w:val="24"/>
          <w:szCs w:val="24"/>
        </w:rPr>
        <w:t>]/</w:t>
      </w:r>
      <w:r w:rsidR="00105CC5" w:rsidRPr="00634AA2">
        <w:rPr>
          <w:rFonts w:ascii="Times New Roman" w:hAnsi="Times New Roman" w:cs="Times New Roman"/>
          <w:b/>
          <w:sz w:val="24"/>
          <w:szCs w:val="24"/>
          <w:lang w:val="en-US"/>
        </w:rPr>
        <w:t>1048666</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Съгласно пълномощията, делегирани от Европейската комисия („Комисията“), Изпълнителната агенция за иновации и мрежи (INEA, „агенцията“), представлявана за целите на подписването на настоящото споразумение от своя директор Dirk Beckers,</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от една страна,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1. </w:t>
      </w:r>
      <w:r w:rsidR="00105CC5" w:rsidRPr="00634AA2">
        <w:rPr>
          <w:rFonts w:ascii="Times New Roman" w:hAnsi="Times New Roman" w:cs="Times New Roman"/>
          <w:sz w:val="24"/>
          <w:szCs w:val="24"/>
          <w:lang w:val="en-US"/>
        </w:rPr>
        <w:t>ДП НАЦИОНАЛНА КОМПАНИЯ ЖЕЛЕЗОПЪТНА ИНФРАСТУРКТУРА</w:t>
      </w:r>
      <w:r w:rsidR="00105CC5" w:rsidRPr="00634AA2">
        <w:rPr>
          <w:rFonts w:ascii="Times New Roman" w:hAnsi="Times New Roman" w:cs="Times New Roman"/>
          <w:sz w:val="24"/>
          <w:szCs w:val="24"/>
        </w:rPr>
        <w:t xml:space="preserve"> (ДП НКЖИ)</w:t>
      </w:r>
    </w:p>
    <w:p w:rsidR="001169D5" w:rsidRPr="00634AA2" w:rsidRDefault="00105CC5" w:rsidP="001169D5">
      <w:pPr>
        <w:jc w:val="both"/>
        <w:rPr>
          <w:rFonts w:ascii="Times New Roman" w:hAnsi="Times New Roman" w:cs="Times New Roman"/>
          <w:sz w:val="24"/>
          <w:szCs w:val="24"/>
        </w:rPr>
      </w:pPr>
      <w:r w:rsidRPr="00634AA2">
        <w:rPr>
          <w:rFonts w:ascii="Times New Roman" w:hAnsi="Times New Roman" w:cs="Times New Roman"/>
          <w:sz w:val="24"/>
          <w:szCs w:val="24"/>
        </w:rPr>
        <w:t>Публична институция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официален регистрационен номер</w:t>
      </w:r>
      <w:r w:rsidR="00105CC5" w:rsidRPr="00634AA2">
        <w:rPr>
          <w:rFonts w:ascii="Times New Roman" w:hAnsi="Times New Roman" w:cs="Times New Roman"/>
          <w:sz w:val="24"/>
          <w:szCs w:val="24"/>
        </w:rPr>
        <w:t xml:space="preserve"> 23/2002</w:t>
      </w:r>
    </w:p>
    <w:p w:rsidR="001169D5" w:rsidRPr="00634AA2" w:rsidRDefault="00105CC5" w:rsidP="001169D5">
      <w:pPr>
        <w:jc w:val="both"/>
        <w:rPr>
          <w:rFonts w:ascii="Times New Roman" w:hAnsi="Times New Roman" w:cs="Times New Roman"/>
          <w:sz w:val="24"/>
          <w:szCs w:val="24"/>
        </w:rPr>
      </w:pPr>
      <w:r w:rsidRPr="00634AA2">
        <w:rPr>
          <w:rFonts w:ascii="Times New Roman" w:hAnsi="Times New Roman" w:cs="Times New Roman"/>
          <w:sz w:val="24"/>
          <w:szCs w:val="24"/>
        </w:rPr>
        <w:t>Бул. Мария Луиза № 110</w:t>
      </w:r>
    </w:p>
    <w:p w:rsidR="00105CC5" w:rsidRPr="00634AA2" w:rsidRDefault="00105CC5" w:rsidP="001169D5">
      <w:pPr>
        <w:jc w:val="both"/>
        <w:rPr>
          <w:rFonts w:ascii="Times New Roman" w:hAnsi="Times New Roman" w:cs="Times New Roman"/>
          <w:sz w:val="24"/>
          <w:szCs w:val="24"/>
        </w:rPr>
      </w:pPr>
      <w:r w:rsidRPr="00634AA2">
        <w:rPr>
          <w:rFonts w:ascii="Times New Roman" w:hAnsi="Times New Roman" w:cs="Times New Roman"/>
          <w:sz w:val="24"/>
          <w:szCs w:val="24"/>
        </w:rPr>
        <w:t>София, 1233</w:t>
      </w:r>
    </w:p>
    <w:p w:rsidR="00105CC5" w:rsidRPr="00634AA2" w:rsidRDefault="00105CC5" w:rsidP="001169D5">
      <w:pPr>
        <w:jc w:val="both"/>
        <w:rPr>
          <w:rFonts w:ascii="Times New Roman" w:hAnsi="Times New Roman" w:cs="Times New Roman"/>
          <w:sz w:val="24"/>
          <w:szCs w:val="24"/>
        </w:rPr>
      </w:pPr>
      <w:r w:rsidRPr="00634AA2">
        <w:rPr>
          <w:rFonts w:ascii="Times New Roman" w:hAnsi="Times New Roman" w:cs="Times New Roman"/>
          <w:sz w:val="24"/>
          <w:szCs w:val="24"/>
        </w:rPr>
        <w:t>България</w:t>
      </w:r>
    </w:p>
    <w:p w:rsidR="001169D5" w:rsidRPr="00634AA2" w:rsidRDefault="00105CC5" w:rsidP="001169D5">
      <w:pPr>
        <w:jc w:val="both"/>
        <w:rPr>
          <w:rFonts w:ascii="Times New Roman" w:hAnsi="Times New Roman" w:cs="Times New Roman"/>
          <w:sz w:val="24"/>
          <w:szCs w:val="24"/>
        </w:rPr>
      </w:pPr>
      <w:r w:rsidRPr="00634AA2">
        <w:rPr>
          <w:rFonts w:ascii="Times New Roman" w:hAnsi="Times New Roman" w:cs="Times New Roman"/>
          <w:sz w:val="24"/>
          <w:szCs w:val="24"/>
          <w:lang w:val="en-US"/>
        </w:rPr>
        <w:t xml:space="preserve">BG 130823243 </w:t>
      </w:r>
      <w:r w:rsidR="001169D5" w:rsidRPr="00634AA2">
        <w:rPr>
          <w:rFonts w:ascii="Times New Roman" w:hAnsi="Times New Roman" w:cs="Times New Roman"/>
          <w:sz w:val="24"/>
          <w:szCs w:val="24"/>
        </w:rPr>
        <w:t>регистрация по ДДС,</w:t>
      </w:r>
    </w:p>
    <w:p w:rsidR="001169D5" w:rsidRPr="00634AA2" w:rsidRDefault="00105CC5" w:rsidP="001169D5">
      <w:pPr>
        <w:jc w:val="both"/>
        <w:rPr>
          <w:rFonts w:ascii="Times New Roman" w:hAnsi="Times New Roman" w:cs="Times New Roman"/>
          <w:sz w:val="24"/>
          <w:szCs w:val="24"/>
        </w:rPr>
      </w:pPr>
      <w:r w:rsidRPr="00634AA2">
        <w:rPr>
          <w:rFonts w:ascii="Times New Roman" w:hAnsi="Times New Roman" w:cs="Times New Roman"/>
          <w:sz w:val="24"/>
          <w:szCs w:val="24"/>
        </w:rPr>
        <w:t>П</w:t>
      </w:r>
      <w:r w:rsidR="001169D5" w:rsidRPr="00634AA2">
        <w:rPr>
          <w:rFonts w:ascii="Times New Roman" w:hAnsi="Times New Roman" w:cs="Times New Roman"/>
          <w:sz w:val="24"/>
          <w:szCs w:val="24"/>
        </w:rPr>
        <w:t>редставлявана</w:t>
      </w:r>
      <w:r w:rsidRPr="00634AA2">
        <w:rPr>
          <w:rFonts w:ascii="Times New Roman" w:hAnsi="Times New Roman" w:cs="Times New Roman"/>
          <w:sz w:val="24"/>
          <w:szCs w:val="24"/>
        </w:rPr>
        <w:t xml:space="preserve"> </w:t>
      </w:r>
      <w:r w:rsidR="001169D5" w:rsidRPr="00634AA2">
        <w:rPr>
          <w:rFonts w:ascii="Times New Roman" w:hAnsi="Times New Roman" w:cs="Times New Roman"/>
          <w:sz w:val="24"/>
          <w:szCs w:val="24"/>
        </w:rPr>
        <w:t xml:space="preserve"> за целите на подписването на настоящото споразумение от </w:t>
      </w:r>
      <w:r w:rsidRPr="00634AA2">
        <w:rPr>
          <w:rFonts w:ascii="Times New Roman" w:hAnsi="Times New Roman" w:cs="Times New Roman"/>
          <w:sz w:val="24"/>
          <w:szCs w:val="24"/>
        </w:rPr>
        <w:t>заместник-генерален директор Христо Алексиев</w:t>
      </w:r>
      <w:r w:rsidR="001169D5" w:rsidRPr="00634AA2">
        <w:rPr>
          <w:rFonts w:ascii="Times New Roman" w:hAnsi="Times New Roman" w:cs="Times New Roman"/>
          <w:sz w:val="24"/>
          <w:szCs w:val="24"/>
        </w:rPr>
        <w:t>,</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наричан</w:t>
      </w:r>
      <w:r w:rsidR="00105CC5" w:rsidRPr="00634AA2">
        <w:rPr>
          <w:rFonts w:ascii="Times New Roman" w:hAnsi="Times New Roman" w:cs="Times New Roman"/>
          <w:sz w:val="24"/>
          <w:szCs w:val="24"/>
        </w:rPr>
        <w:t>а</w:t>
      </w:r>
      <w:r w:rsidRPr="00634AA2">
        <w:rPr>
          <w:rFonts w:ascii="Times New Roman" w:hAnsi="Times New Roman" w:cs="Times New Roman"/>
          <w:sz w:val="24"/>
          <w:szCs w:val="24"/>
        </w:rPr>
        <w:t xml:space="preserve"> колективно „бенефициерите“ и индивидуално „бенефициерът“ за целите на настоящото споразумение,]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от друга страна,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СЕ СПОРАЗУМЯХА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относно специалните условия (наричани по-нататък „специалните условия“) и следните приложения: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Приложение I Описание на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Приложение II Общи условия (наричани по-нататък „общите условия“)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Приложение III Прогнозен бюджет на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Приложение IV [Пълномощни, предоставени на координатора от другите бенефициери: не се прилага]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Приложение V Модел на окончателен доклад</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Приложение VI Модел на финансов[и] отчет[и]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Приложение VII Модел на характеристиките на сертификата за финансовите отчети,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които представляват неразделна част от настоящото споразумение, наричано по-нататък „споразумението“.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Специалните условия имат предимство пред условията на приложенията.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Условията на приложение II — „Общи условия“, имат предимство пред другите приложения.</w:t>
      </w:r>
    </w:p>
    <w:p w:rsidR="00A80952" w:rsidRPr="00634AA2" w:rsidRDefault="00A80952" w:rsidP="001169D5">
      <w:pPr>
        <w:jc w:val="both"/>
        <w:rPr>
          <w:rFonts w:ascii="Times New Roman" w:hAnsi="Times New Roman" w:cs="Times New Roman"/>
          <w:sz w:val="24"/>
          <w:szCs w:val="24"/>
        </w:rPr>
      </w:pPr>
    </w:p>
    <w:p w:rsidR="001169D5" w:rsidRPr="00634AA2" w:rsidRDefault="001169D5" w:rsidP="00A80952">
      <w:pPr>
        <w:jc w:val="center"/>
        <w:rPr>
          <w:rFonts w:ascii="Times New Roman" w:hAnsi="Times New Roman" w:cs="Times New Roman"/>
          <w:b/>
          <w:sz w:val="24"/>
          <w:szCs w:val="24"/>
        </w:rPr>
      </w:pPr>
      <w:r w:rsidRPr="00634AA2">
        <w:rPr>
          <w:rFonts w:ascii="Times New Roman" w:hAnsi="Times New Roman" w:cs="Times New Roman"/>
          <w:b/>
          <w:sz w:val="24"/>
          <w:szCs w:val="24"/>
        </w:rPr>
        <w:t>СПЕЦИАЛНИ УСЛОВИЯ</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СЪДЪРЖАНИЕ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1 —</w:t>
      </w:r>
      <w:r w:rsidR="00A80952" w:rsidRPr="00634AA2">
        <w:rPr>
          <w:rFonts w:ascii="Times New Roman" w:hAnsi="Times New Roman" w:cs="Times New Roman"/>
          <w:sz w:val="24"/>
          <w:szCs w:val="24"/>
        </w:rPr>
        <w:t xml:space="preserve"> </w:t>
      </w:r>
      <w:r w:rsidRPr="00634AA2">
        <w:rPr>
          <w:rFonts w:ascii="Times New Roman" w:hAnsi="Times New Roman" w:cs="Times New Roman"/>
          <w:sz w:val="24"/>
          <w:szCs w:val="24"/>
        </w:rPr>
        <w:t>ПРЕДМЕТ НА СПОРАЗУМЕНИЕТО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2 —ВЛИЗАНЕ НА СПОРАЗУМЕНИЕТО В СИЛА И СРОК НА ДЕЙСТВИЕ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3 —МАКСИМАЛЕН РАЗМЕР И ФОРМА НА БЕЗВЪЗМЕЗДНИТЕ СРЕДСТВА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4 —ДОПЪЛНИТЕЛНИ РАЗПОРЕДБИ ОТНОСНО ДОКЛАДВАНЕТО, ПЛАЩАНИЯТА И УСЛОВИЯТА НА ПЛАЩАНЕ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5 —БАНКОВА СМЕТКА ЗА ИЗВЪРШВАНЕ НА ПЛАЩАНИЯ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6 —АДМИНИСТРАТОР НА ЛИЧНИ ДАННИ И ДАННИ ЗА КОНТАКТ НА СТРАНИТЕ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7 —СУБЕКТИ, СВЪРЗАНИ С БЕНЕФИЦИЕРИТЕ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8 —ОРГАНИ ЗА ИЗПЪЛНЕНИЕ, ОПРЕДЕЛЕНИ ОТ БЕНЕФИЦИЕРИТЕ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9 —ОТПУСКАНЕ НА БЕЗВЪЗМЕЗДНИ СРЕДСТВА НА ЕДИН БЕНЕФИЦИЕР</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10 —ДОПЪЛНИТЕЛНИ РАЗПОРЕДБИ ОТНОСНО ВЪЗСТАНОВЯВАНЕТО НА РАЗХОДИТЕ, ДЕКЛАРИРАНИ ВЪЗ ОСНОВА НА ОБИЧАЙНИТЕ ПРАКТИКИ НА БЕНЕФИЦИЕРА ЗА СЧЕТОВОДНО ОТЧИТАНЕ НА РАЗХОДИТЕ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11 —ДОПЪЛНИТЕЛНИ РАЗПОРЕДБИ ОТНОСНО ПОЛЗВАНЕТО НА РЕЗУЛТАТИТЕ (ВКЛЮЧИТЕЛНО ПРАВАТА НА ИНТЕЛЕКТУАЛНА И ИНДУСТРИАЛНА СОБСТВЕНОСТ)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12 —</w:t>
      </w:r>
      <w:r w:rsidR="00A80952" w:rsidRPr="00634AA2">
        <w:rPr>
          <w:rFonts w:ascii="Times New Roman" w:hAnsi="Times New Roman" w:cs="Times New Roman"/>
          <w:sz w:val="24"/>
          <w:szCs w:val="24"/>
        </w:rPr>
        <w:t xml:space="preserve"> </w:t>
      </w:r>
      <w:r w:rsidRPr="00634AA2">
        <w:rPr>
          <w:rFonts w:ascii="Times New Roman" w:hAnsi="Times New Roman" w:cs="Times New Roman"/>
          <w:sz w:val="24"/>
          <w:szCs w:val="24"/>
        </w:rPr>
        <w:t>ЗАДЪЛЖЕНИЕ ЗА СКЛЮЧВАНЕ НА ВЪТРЕШНО СПОРАЗУМЕНИЕ ЗА СЪТРУДНИЧЕСТВО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13 —НЕПРИЛОЖИМОСТ НА ПРИНЦИПА ЗА НЕРЕАЛИЗИРАНЕ НА ПЕЧАЛБА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14 —НЕДОПУСТИМОСТ НА ДДС КАТО РАЗХОД</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15 —СПЕЦИАЛНИ РАЗПОРЕДБИ ОТНОСНО ДОПУСТИМИТЕ РАЗХОДИ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16 —ОСВОБОЖДАВАНЕ ОТ ЗАДЪЛЖЕНИЕТО ЗА ПРЕДОСТАВЯНЕ НА СЕРТИФИКАТ ЗА ФИНАНСОВИТЕ ОТЧЕТИ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17 —ФИНАНСОВА ПОДКРЕПА ЗА ТРЕТИ СТРАНИ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18 —ИЗПЪЛНЕНИЕ НА ЗАДАНИЯ ПО ДЕЙСТВИЕТО ОТ БЕНЕФИЦИЕРИ, КОИТО НЕ ПОЛУЧАВАТ ФИНАНСИРАНЕ ОТ ЕС</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19 —УРЕЖДАНЕ НА СПОРОВЕ С БЕНЕФИЦИЕРИ ОТ ДЪРЖАВИ, КОИТО НЕ ЧЛЕНУВАТ В ЕС</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ЧЛЕН 20 —БЕНЕФИЦИЕРИ, КОИТО СА МЕЖДУНАРОДНИ ОРГАНИЗАЦИИ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ЧЛЕН 21 —СОЛИДАРНА ФИНАНСОВА ОТГОВОРНОСТ ЗА СЪБИРАНЕТО НА СРЕДСТВА</w:t>
      </w: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9E38D2" w:rsidRDefault="009E38D2" w:rsidP="001169D5">
      <w:pPr>
        <w:jc w:val="both"/>
        <w:rPr>
          <w:rFonts w:ascii="Times New Roman" w:hAnsi="Times New Roman" w:cs="Times New Roman"/>
          <w:sz w:val="24"/>
          <w:szCs w:val="24"/>
        </w:rPr>
      </w:pPr>
    </w:p>
    <w:p w:rsidR="00C7774E" w:rsidRDefault="00C7774E" w:rsidP="001169D5">
      <w:pPr>
        <w:jc w:val="both"/>
        <w:rPr>
          <w:rFonts w:ascii="Times New Roman" w:hAnsi="Times New Roman" w:cs="Times New Roman"/>
          <w:sz w:val="24"/>
          <w:szCs w:val="24"/>
        </w:rPr>
      </w:pPr>
    </w:p>
    <w:p w:rsidR="00C7774E" w:rsidRPr="00634AA2" w:rsidRDefault="00C7774E" w:rsidP="001169D5">
      <w:pPr>
        <w:jc w:val="both"/>
        <w:rPr>
          <w:rFonts w:ascii="Times New Roman" w:hAnsi="Times New Roman" w:cs="Times New Roman"/>
          <w:sz w:val="24"/>
          <w:szCs w:val="24"/>
        </w:rPr>
      </w:pPr>
    </w:p>
    <w:p w:rsidR="009E38D2" w:rsidRPr="00634AA2" w:rsidRDefault="009E38D2" w:rsidP="001169D5">
      <w:pPr>
        <w:jc w:val="both"/>
        <w:rPr>
          <w:rFonts w:ascii="Times New Roman" w:hAnsi="Times New Roman" w:cs="Times New Roman"/>
          <w:sz w:val="24"/>
          <w:szCs w:val="24"/>
        </w:rPr>
      </w:pPr>
    </w:p>
    <w:p w:rsidR="00C7774E" w:rsidRDefault="00C7774E" w:rsidP="00DF0C3D">
      <w:pPr>
        <w:jc w:val="both"/>
        <w:rPr>
          <w:rFonts w:ascii="Times New Roman" w:hAnsi="Times New Roman" w:cs="Times New Roman"/>
          <w:b/>
          <w:sz w:val="24"/>
          <w:szCs w:val="24"/>
        </w:rPr>
      </w:pPr>
    </w:p>
    <w:p w:rsidR="001169D5" w:rsidRPr="00634AA2" w:rsidRDefault="001169D5" w:rsidP="00DF0C3D">
      <w:pPr>
        <w:jc w:val="both"/>
        <w:rPr>
          <w:rFonts w:ascii="Times New Roman" w:hAnsi="Times New Roman" w:cs="Times New Roman"/>
          <w:b/>
          <w:sz w:val="24"/>
          <w:szCs w:val="24"/>
        </w:rPr>
      </w:pPr>
      <w:bookmarkStart w:id="0" w:name="_GoBack"/>
      <w:bookmarkEnd w:id="0"/>
      <w:r w:rsidRPr="00634AA2">
        <w:rPr>
          <w:rFonts w:ascii="Times New Roman" w:hAnsi="Times New Roman" w:cs="Times New Roman"/>
          <w:b/>
          <w:sz w:val="24"/>
          <w:szCs w:val="24"/>
        </w:rPr>
        <w:t>ЧЛЕН 1 —ПРЕДМЕТ НА СПОРАЗУМЕНИЕТО</w:t>
      </w:r>
    </w:p>
    <w:p w:rsidR="001169D5" w:rsidRPr="00634AA2" w:rsidRDefault="001169D5" w:rsidP="00DF0C3D">
      <w:pPr>
        <w:jc w:val="both"/>
        <w:rPr>
          <w:rFonts w:ascii="Times New Roman" w:hAnsi="Times New Roman" w:cs="Times New Roman"/>
          <w:sz w:val="24"/>
          <w:szCs w:val="24"/>
        </w:rPr>
      </w:pPr>
      <w:r w:rsidRPr="00634AA2">
        <w:rPr>
          <w:rFonts w:ascii="Times New Roman" w:hAnsi="Times New Roman" w:cs="Times New Roman"/>
          <w:sz w:val="24"/>
          <w:szCs w:val="24"/>
        </w:rPr>
        <w:t xml:space="preserve">Комисията реши да предостави безвъзмездни средства съгласно условията, посочени в специалните условия, общите условия и другите приложения към споразумението, за действието с наименование </w:t>
      </w:r>
      <w:r w:rsidR="00A80952" w:rsidRPr="00634AA2">
        <w:rPr>
          <w:rFonts w:ascii="Times New Roman" w:hAnsi="Times New Roman" w:cs="Times New Roman"/>
          <w:b/>
          <w:sz w:val="24"/>
          <w:szCs w:val="24"/>
        </w:rPr>
        <w:t>Развитие на железопътен възел София – железопътен участък  София -Волуяк</w:t>
      </w:r>
      <w:r w:rsidRPr="00634AA2">
        <w:rPr>
          <w:rFonts w:ascii="Times New Roman" w:hAnsi="Times New Roman" w:cs="Times New Roman"/>
          <w:sz w:val="24"/>
          <w:szCs w:val="24"/>
        </w:rPr>
        <w:t xml:space="preserve"> („действието“),</w:t>
      </w:r>
      <w:r w:rsidR="00A80952" w:rsidRPr="00634AA2">
        <w:rPr>
          <w:rFonts w:ascii="Times New Roman" w:hAnsi="Times New Roman" w:cs="Times New Roman"/>
          <w:sz w:val="24"/>
          <w:szCs w:val="24"/>
        </w:rPr>
        <w:t xml:space="preserve"> № на действието </w:t>
      </w:r>
      <w:r w:rsidR="00A80952" w:rsidRPr="00634AA2">
        <w:rPr>
          <w:rFonts w:ascii="Times New Roman" w:hAnsi="Times New Roman" w:cs="Times New Roman"/>
          <w:b/>
          <w:sz w:val="24"/>
          <w:szCs w:val="24"/>
        </w:rPr>
        <w:t xml:space="preserve">2014- </w:t>
      </w:r>
      <w:r w:rsidR="00A80952" w:rsidRPr="00634AA2">
        <w:rPr>
          <w:rFonts w:ascii="Times New Roman" w:hAnsi="Times New Roman" w:cs="Times New Roman"/>
          <w:b/>
          <w:sz w:val="24"/>
          <w:szCs w:val="24"/>
          <w:lang w:val="en-US"/>
        </w:rPr>
        <w:t>BG-TMC-0133-W</w:t>
      </w:r>
      <w:r w:rsidRPr="00634AA2">
        <w:rPr>
          <w:rFonts w:ascii="Times New Roman" w:hAnsi="Times New Roman" w:cs="Times New Roman"/>
          <w:sz w:val="24"/>
          <w:szCs w:val="24"/>
        </w:rPr>
        <w:t xml:space="preserve"> описано в приложение I.</w:t>
      </w:r>
    </w:p>
    <w:p w:rsidR="001169D5" w:rsidRPr="00634AA2" w:rsidRDefault="001169D5" w:rsidP="00DF0C3D">
      <w:pPr>
        <w:jc w:val="both"/>
        <w:rPr>
          <w:rFonts w:ascii="Times New Roman" w:hAnsi="Times New Roman" w:cs="Times New Roman"/>
          <w:sz w:val="24"/>
          <w:szCs w:val="24"/>
        </w:rPr>
      </w:pPr>
      <w:r w:rsidRPr="00634AA2">
        <w:rPr>
          <w:rFonts w:ascii="Times New Roman" w:hAnsi="Times New Roman" w:cs="Times New Roman"/>
          <w:sz w:val="24"/>
          <w:szCs w:val="24"/>
        </w:rPr>
        <w:t xml:space="preserve">С подписването на </w:t>
      </w:r>
      <w:r w:rsidR="00233913" w:rsidRPr="00634AA2">
        <w:rPr>
          <w:rFonts w:ascii="Times New Roman" w:hAnsi="Times New Roman" w:cs="Times New Roman"/>
          <w:sz w:val="24"/>
          <w:szCs w:val="24"/>
          <w:lang w:val="en-US"/>
        </w:rPr>
        <w:t>C</w:t>
      </w:r>
      <w:r w:rsidR="00164987" w:rsidRPr="00634AA2">
        <w:rPr>
          <w:rFonts w:ascii="Times New Roman" w:hAnsi="Times New Roman" w:cs="Times New Roman"/>
          <w:sz w:val="24"/>
          <w:szCs w:val="24"/>
        </w:rPr>
        <w:t>споразумението</w:t>
      </w:r>
      <w:r w:rsidRPr="00634AA2">
        <w:rPr>
          <w:rFonts w:ascii="Times New Roman" w:hAnsi="Times New Roman" w:cs="Times New Roman"/>
          <w:sz w:val="24"/>
          <w:szCs w:val="24"/>
        </w:rPr>
        <w:t xml:space="preserve"> бенефициерите приемат безвъзмездните средства и дават съгласието си да изпълнят действието, като действат на своя отговорност.</w:t>
      </w:r>
    </w:p>
    <w:p w:rsidR="001169D5" w:rsidRPr="00634AA2" w:rsidRDefault="001169D5" w:rsidP="00DF0C3D">
      <w:pPr>
        <w:jc w:val="both"/>
        <w:rPr>
          <w:rFonts w:ascii="Times New Roman" w:hAnsi="Times New Roman" w:cs="Times New Roman"/>
          <w:b/>
          <w:sz w:val="24"/>
          <w:szCs w:val="24"/>
        </w:rPr>
      </w:pPr>
      <w:r w:rsidRPr="00634AA2">
        <w:rPr>
          <w:rFonts w:ascii="Times New Roman" w:hAnsi="Times New Roman" w:cs="Times New Roman"/>
          <w:b/>
          <w:sz w:val="24"/>
          <w:szCs w:val="24"/>
        </w:rPr>
        <w:t>ЧЛЕН 2 — ВЛИЗАНЕ НА СПОРАЗУМЕНИЕТО В СИЛА И СРОК НА ДЕЙСТВИЕ</w:t>
      </w:r>
    </w:p>
    <w:p w:rsidR="001169D5" w:rsidRPr="00634AA2" w:rsidRDefault="001169D5" w:rsidP="00DF0C3D">
      <w:pPr>
        <w:jc w:val="both"/>
        <w:rPr>
          <w:rFonts w:ascii="Times New Roman" w:hAnsi="Times New Roman" w:cs="Times New Roman"/>
          <w:sz w:val="24"/>
          <w:szCs w:val="24"/>
        </w:rPr>
      </w:pPr>
      <w:r w:rsidRPr="00634AA2">
        <w:rPr>
          <w:rFonts w:ascii="Times New Roman" w:hAnsi="Times New Roman" w:cs="Times New Roman"/>
          <w:sz w:val="24"/>
          <w:szCs w:val="24"/>
        </w:rPr>
        <w:t>2.1 Споразумението влиза в сила на датата, на която е подписано от последната страна.</w:t>
      </w:r>
    </w:p>
    <w:p w:rsidR="001169D5" w:rsidRPr="00634AA2" w:rsidRDefault="001169D5" w:rsidP="00DF0C3D">
      <w:pPr>
        <w:jc w:val="both"/>
        <w:rPr>
          <w:rFonts w:ascii="Times New Roman" w:hAnsi="Times New Roman" w:cs="Times New Roman"/>
          <w:sz w:val="24"/>
          <w:szCs w:val="24"/>
        </w:rPr>
      </w:pPr>
      <w:r w:rsidRPr="00634AA2">
        <w:rPr>
          <w:rFonts w:ascii="Times New Roman" w:hAnsi="Times New Roman" w:cs="Times New Roman"/>
          <w:sz w:val="24"/>
          <w:szCs w:val="24"/>
        </w:rPr>
        <w:t xml:space="preserve">2.2 Действието продължава от  </w:t>
      </w:r>
      <w:r w:rsidR="00233913" w:rsidRPr="00634AA2">
        <w:rPr>
          <w:rFonts w:ascii="Times New Roman" w:hAnsi="Times New Roman" w:cs="Times New Roman"/>
          <w:sz w:val="24"/>
          <w:szCs w:val="24"/>
          <w:lang w:val="en-US"/>
        </w:rPr>
        <w:t>01/01/2016</w:t>
      </w:r>
      <w:r w:rsidRPr="00634AA2">
        <w:rPr>
          <w:rFonts w:ascii="Times New Roman" w:hAnsi="Times New Roman" w:cs="Times New Roman"/>
          <w:sz w:val="24"/>
          <w:szCs w:val="24"/>
        </w:rPr>
        <w:t xml:space="preserve"> („начална дата“) до </w:t>
      </w:r>
      <w:r w:rsidR="00233913" w:rsidRPr="00634AA2">
        <w:rPr>
          <w:rFonts w:ascii="Times New Roman" w:hAnsi="Times New Roman" w:cs="Times New Roman"/>
          <w:sz w:val="24"/>
          <w:szCs w:val="24"/>
          <w:lang w:val="en-US"/>
        </w:rPr>
        <w:t>31/12/2020</w:t>
      </w:r>
      <w:r w:rsidRPr="00634AA2">
        <w:rPr>
          <w:rFonts w:ascii="Times New Roman" w:hAnsi="Times New Roman" w:cs="Times New Roman"/>
          <w:sz w:val="24"/>
          <w:szCs w:val="24"/>
        </w:rPr>
        <w:t xml:space="preserve"> („дата на приключване“).</w:t>
      </w:r>
    </w:p>
    <w:p w:rsidR="001169D5" w:rsidRPr="00634AA2" w:rsidRDefault="001169D5" w:rsidP="00DF0C3D">
      <w:pPr>
        <w:jc w:val="both"/>
        <w:rPr>
          <w:rFonts w:ascii="Times New Roman" w:hAnsi="Times New Roman" w:cs="Times New Roman"/>
          <w:b/>
          <w:sz w:val="24"/>
          <w:szCs w:val="24"/>
        </w:rPr>
      </w:pPr>
      <w:r w:rsidRPr="00634AA2">
        <w:rPr>
          <w:rFonts w:ascii="Times New Roman" w:hAnsi="Times New Roman" w:cs="Times New Roman"/>
          <w:b/>
          <w:sz w:val="24"/>
          <w:szCs w:val="24"/>
        </w:rPr>
        <w:t>ЧЛЕН 3 — МАКСИМАЛЕН РАЗМЕР И ФОРМА НА БЕЗВЪЗМЕЗДНИТЕ СРЕДСТВА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sz w:val="24"/>
          <w:szCs w:val="24"/>
        </w:rPr>
        <w:t xml:space="preserve">Максималният размер на безвъзмездните средства за действието е </w:t>
      </w:r>
      <w:r w:rsidR="00DF0C3D" w:rsidRPr="00634AA2">
        <w:rPr>
          <w:rFonts w:ascii="Times New Roman" w:hAnsi="Times New Roman" w:cs="Times New Roman"/>
          <w:b/>
          <w:sz w:val="24"/>
          <w:szCs w:val="24"/>
          <w:lang w:val="en-US"/>
        </w:rPr>
        <w:t xml:space="preserve">76,074,064.31 </w:t>
      </w:r>
      <w:r w:rsidRPr="00634AA2">
        <w:rPr>
          <w:rFonts w:ascii="Times New Roman" w:hAnsi="Times New Roman" w:cs="Times New Roman"/>
          <w:b/>
          <w:sz w:val="24"/>
          <w:szCs w:val="24"/>
        </w:rPr>
        <w:t>EUR.</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Безвъзмездните средства са под формата на: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1) възстановяване на </w:t>
      </w:r>
      <w:r w:rsidR="00DF0C3D" w:rsidRPr="00634AA2">
        <w:rPr>
          <w:rFonts w:ascii="Times New Roman" w:hAnsi="Times New Roman" w:cs="Times New Roman"/>
          <w:sz w:val="24"/>
          <w:szCs w:val="24"/>
          <w:lang w:val="en-US"/>
        </w:rPr>
        <w:t>73</w:t>
      </w:r>
      <w:r w:rsidRPr="00634AA2">
        <w:rPr>
          <w:rFonts w:ascii="Times New Roman" w:hAnsi="Times New Roman" w:cs="Times New Roman"/>
          <w:sz w:val="24"/>
          <w:szCs w:val="24"/>
        </w:rPr>
        <w:t xml:space="preserve">% от допустимите разходи за действието („възстановяване на допустимите разходи“), които според прогнозната оценка възлизат на </w:t>
      </w:r>
      <w:r w:rsidR="00950473" w:rsidRPr="00634AA2">
        <w:rPr>
          <w:rFonts w:ascii="Times New Roman" w:hAnsi="Times New Roman" w:cs="Times New Roman"/>
          <w:sz w:val="24"/>
          <w:szCs w:val="24"/>
          <w:lang w:val="en-US"/>
        </w:rPr>
        <w:t xml:space="preserve">104,211,047 </w:t>
      </w:r>
      <w:r w:rsidRPr="00634AA2">
        <w:rPr>
          <w:rFonts w:ascii="Times New Roman" w:hAnsi="Times New Roman" w:cs="Times New Roman"/>
          <w:sz w:val="24"/>
          <w:szCs w:val="24"/>
        </w:rPr>
        <w:t>EUR и са: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 реално извършени („възстановяване на реалните разходи“;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 възстановяване на единичните разходи: не е приложимо;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iii) възстановяване на разходи под формата на еднократни суми: не е приложимо;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iv) възстановяване на разходи на база единни ставки: не е приложимо;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v) възстановяване на разходите, декларирани въз основа на обичайните практики на бенефициера за счетоводно отчитане на разходите: не е приложимо;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единична сума: не е приложимо;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еднократна сума: не е приложимо;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г) единна ставка: не е приложимо.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4 — ДОПЪЛНИТЕЛНИ РАЗПОРЕДБИ ОТНОСНО ДОКЛАДВАНЕТО, ПЛАЩАНИЯТА И УСЛОВИЯТА НА ПЛАЩАНЕ</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4.1 П</w:t>
      </w:r>
      <w:r w:rsidR="00354B06" w:rsidRPr="00634AA2">
        <w:rPr>
          <w:rFonts w:ascii="Times New Roman" w:hAnsi="Times New Roman" w:cs="Times New Roman"/>
          <w:b/>
          <w:sz w:val="24"/>
          <w:szCs w:val="24"/>
        </w:rPr>
        <w:t>ериоди на докладване и плащания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допълнение към разпоредбите на членове II.23 и II.24 се прилагат следните условия на докладване и плащане:</w:t>
      </w:r>
    </w:p>
    <w:p w:rsidR="00354B06" w:rsidRPr="00634AA2" w:rsidRDefault="00354B06" w:rsidP="001169D5">
      <w:pPr>
        <w:jc w:val="both"/>
        <w:rPr>
          <w:rFonts w:ascii="Times New Roman" w:hAnsi="Times New Roman" w:cs="Times New Roman"/>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4.1.1 Периоди на докладване:</w:t>
      </w:r>
    </w:p>
    <w:p w:rsidR="001169D5" w:rsidRPr="00634AA2" w:rsidRDefault="001169D5" w:rsidP="006715EC">
      <w:pPr>
        <w:spacing w:after="0"/>
        <w:jc w:val="both"/>
        <w:rPr>
          <w:rFonts w:ascii="Times New Roman" w:hAnsi="Times New Roman" w:cs="Times New Roman"/>
          <w:sz w:val="24"/>
          <w:szCs w:val="24"/>
        </w:rPr>
      </w:pPr>
      <w:r w:rsidRPr="00634AA2">
        <w:rPr>
          <w:rFonts w:ascii="Times New Roman" w:hAnsi="Times New Roman" w:cs="Times New Roman"/>
          <w:sz w:val="24"/>
          <w:szCs w:val="24"/>
        </w:rPr>
        <w:t>Действието е разделено на следните периоди на докладване:</w:t>
      </w:r>
    </w:p>
    <w:p w:rsidR="001169D5" w:rsidRPr="00634AA2" w:rsidRDefault="001169D5" w:rsidP="006715EC">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 период на докладване 1 — от началната дата на действието до 31 декември </w:t>
      </w:r>
      <w:r w:rsidR="00354B06" w:rsidRPr="00634AA2">
        <w:rPr>
          <w:rFonts w:ascii="Times New Roman" w:hAnsi="Times New Roman" w:cs="Times New Roman"/>
          <w:sz w:val="24"/>
          <w:szCs w:val="24"/>
          <w:lang w:val="en-US"/>
        </w:rPr>
        <w:t>2016</w:t>
      </w:r>
      <w:r w:rsidRPr="00634AA2">
        <w:rPr>
          <w:rFonts w:ascii="Times New Roman" w:hAnsi="Times New Roman" w:cs="Times New Roman"/>
          <w:sz w:val="24"/>
          <w:szCs w:val="24"/>
        </w:rPr>
        <w:t>;</w:t>
      </w:r>
    </w:p>
    <w:p w:rsidR="001169D5" w:rsidRPr="00634AA2" w:rsidRDefault="001169D5" w:rsidP="006715EC">
      <w:pPr>
        <w:spacing w:after="0"/>
        <w:jc w:val="both"/>
        <w:rPr>
          <w:rFonts w:ascii="Times New Roman" w:hAnsi="Times New Roman" w:cs="Times New Roman"/>
          <w:sz w:val="24"/>
          <w:szCs w:val="24"/>
        </w:rPr>
      </w:pPr>
      <w:r w:rsidRPr="00634AA2">
        <w:rPr>
          <w:rFonts w:ascii="Times New Roman" w:hAnsi="Times New Roman" w:cs="Times New Roman"/>
          <w:sz w:val="24"/>
          <w:szCs w:val="24"/>
        </w:rPr>
        <w:lastRenderedPageBreak/>
        <w:t xml:space="preserve">− период на докладване 2 — от 1 януари </w:t>
      </w:r>
      <w:r w:rsidR="00354B06" w:rsidRPr="00634AA2">
        <w:rPr>
          <w:rFonts w:ascii="Times New Roman" w:hAnsi="Times New Roman" w:cs="Times New Roman"/>
          <w:sz w:val="24"/>
          <w:szCs w:val="24"/>
          <w:lang w:val="en-US"/>
        </w:rPr>
        <w:t>2017</w:t>
      </w:r>
      <w:r w:rsidRPr="00634AA2">
        <w:rPr>
          <w:rFonts w:ascii="Times New Roman" w:hAnsi="Times New Roman" w:cs="Times New Roman"/>
          <w:sz w:val="24"/>
          <w:szCs w:val="24"/>
        </w:rPr>
        <w:t xml:space="preserve"> до 31 декември </w:t>
      </w:r>
      <w:r w:rsidR="00354B06" w:rsidRPr="00634AA2">
        <w:rPr>
          <w:rFonts w:ascii="Times New Roman" w:hAnsi="Times New Roman" w:cs="Times New Roman"/>
          <w:sz w:val="24"/>
          <w:szCs w:val="24"/>
          <w:lang w:val="en-US"/>
        </w:rPr>
        <w:t>2017</w:t>
      </w:r>
      <w:r w:rsidRPr="00634AA2">
        <w:rPr>
          <w:rFonts w:ascii="Times New Roman" w:hAnsi="Times New Roman" w:cs="Times New Roman"/>
          <w:sz w:val="24"/>
          <w:szCs w:val="24"/>
        </w:rPr>
        <w:t>;</w:t>
      </w:r>
    </w:p>
    <w:p w:rsidR="001169D5" w:rsidRPr="00634AA2" w:rsidRDefault="001169D5" w:rsidP="006715EC">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 период на докладване 3 — от 1 януари </w:t>
      </w:r>
      <w:r w:rsidR="00354B06" w:rsidRPr="00634AA2">
        <w:rPr>
          <w:rFonts w:ascii="Times New Roman" w:hAnsi="Times New Roman" w:cs="Times New Roman"/>
          <w:sz w:val="24"/>
          <w:szCs w:val="24"/>
          <w:lang w:val="en-US"/>
        </w:rPr>
        <w:t>2018</w:t>
      </w:r>
      <w:r w:rsidRPr="00634AA2">
        <w:rPr>
          <w:rFonts w:ascii="Times New Roman" w:hAnsi="Times New Roman" w:cs="Times New Roman"/>
          <w:sz w:val="24"/>
          <w:szCs w:val="24"/>
        </w:rPr>
        <w:t xml:space="preserve"> до 31 декември </w:t>
      </w:r>
      <w:r w:rsidR="00354B06" w:rsidRPr="00634AA2">
        <w:rPr>
          <w:rFonts w:ascii="Times New Roman" w:hAnsi="Times New Roman" w:cs="Times New Roman"/>
          <w:sz w:val="24"/>
          <w:szCs w:val="24"/>
          <w:lang w:val="en-US"/>
        </w:rPr>
        <w:t>2018</w:t>
      </w:r>
      <w:r w:rsidRPr="00634AA2">
        <w:rPr>
          <w:rFonts w:ascii="Times New Roman" w:hAnsi="Times New Roman" w:cs="Times New Roman"/>
          <w:sz w:val="24"/>
          <w:szCs w:val="24"/>
        </w:rPr>
        <w:t>;</w:t>
      </w:r>
    </w:p>
    <w:p w:rsidR="00354B06" w:rsidRPr="00634AA2" w:rsidRDefault="00354B06" w:rsidP="006715EC">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 период на докладване </w:t>
      </w:r>
      <w:r w:rsidRPr="00634AA2">
        <w:rPr>
          <w:rFonts w:ascii="Times New Roman" w:hAnsi="Times New Roman" w:cs="Times New Roman"/>
          <w:sz w:val="24"/>
          <w:szCs w:val="24"/>
          <w:lang w:val="en-US"/>
        </w:rPr>
        <w:t>4</w:t>
      </w:r>
      <w:r w:rsidRPr="00634AA2">
        <w:rPr>
          <w:rFonts w:ascii="Times New Roman" w:hAnsi="Times New Roman" w:cs="Times New Roman"/>
          <w:sz w:val="24"/>
          <w:szCs w:val="24"/>
        </w:rPr>
        <w:t xml:space="preserve"> — от 1 януари 201</w:t>
      </w:r>
      <w:r w:rsidRPr="00634AA2">
        <w:rPr>
          <w:rFonts w:ascii="Times New Roman" w:hAnsi="Times New Roman" w:cs="Times New Roman"/>
          <w:sz w:val="24"/>
          <w:szCs w:val="24"/>
          <w:lang w:val="en-US"/>
        </w:rPr>
        <w:t>9</w:t>
      </w:r>
      <w:r w:rsidRPr="00634AA2">
        <w:rPr>
          <w:rFonts w:ascii="Times New Roman" w:hAnsi="Times New Roman" w:cs="Times New Roman"/>
          <w:sz w:val="24"/>
          <w:szCs w:val="24"/>
        </w:rPr>
        <w:t xml:space="preserve"> до 31 декември 201</w:t>
      </w:r>
      <w:r w:rsidRPr="00634AA2">
        <w:rPr>
          <w:rFonts w:ascii="Times New Roman" w:hAnsi="Times New Roman" w:cs="Times New Roman"/>
          <w:sz w:val="24"/>
          <w:szCs w:val="24"/>
          <w:lang w:val="en-US"/>
        </w:rPr>
        <w:t>9</w:t>
      </w:r>
      <w:r w:rsidRPr="00634AA2">
        <w:rPr>
          <w:rFonts w:ascii="Times New Roman" w:hAnsi="Times New Roman" w:cs="Times New Roman"/>
          <w:sz w:val="24"/>
          <w:szCs w:val="24"/>
        </w:rPr>
        <w:t>;</w:t>
      </w:r>
    </w:p>
    <w:p w:rsidR="001169D5" w:rsidRPr="00634AA2" w:rsidRDefault="001169D5" w:rsidP="006715EC">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 последен период на докладване — от 1 януари </w:t>
      </w:r>
      <w:r w:rsidR="00354B06" w:rsidRPr="00634AA2">
        <w:rPr>
          <w:rFonts w:ascii="Times New Roman" w:hAnsi="Times New Roman" w:cs="Times New Roman"/>
          <w:sz w:val="24"/>
          <w:szCs w:val="24"/>
          <w:lang w:val="en-US"/>
        </w:rPr>
        <w:t>2020</w:t>
      </w:r>
      <w:r w:rsidRPr="00634AA2">
        <w:rPr>
          <w:rFonts w:ascii="Times New Roman" w:hAnsi="Times New Roman" w:cs="Times New Roman"/>
          <w:sz w:val="24"/>
          <w:szCs w:val="24"/>
        </w:rPr>
        <w:t xml:space="preserve"> до датата на приключване на действието.</w:t>
      </w:r>
    </w:p>
    <w:p w:rsidR="006715EC" w:rsidRPr="00634AA2" w:rsidRDefault="006715EC" w:rsidP="001169D5">
      <w:pPr>
        <w:jc w:val="both"/>
        <w:rPr>
          <w:rFonts w:ascii="Times New Roman" w:hAnsi="Times New Roman" w:cs="Times New Roman"/>
          <w:b/>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4.1.2 Плащания</w:t>
      </w:r>
    </w:p>
    <w:p w:rsidR="00F17839" w:rsidRPr="00634AA2" w:rsidRDefault="006715EC"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 </w:t>
      </w:r>
      <w:r w:rsidR="001169D5" w:rsidRPr="00634AA2">
        <w:rPr>
          <w:rFonts w:ascii="Times New Roman" w:hAnsi="Times New Roman" w:cs="Times New Roman"/>
          <w:sz w:val="24"/>
          <w:szCs w:val="24"/>
        </w:rPr>
        <w:t xml:space="preserve">При влизането на споразумението в сила агенцията извършва първото плащане по предварителното финансиране, равно на </w:t>
      </w:r>
      <w:r w:rsidR="00F17839" w:rsidRPr="00634AA2">
        <w:rPr>
          <w:rFonts w:ascii="Times New Roman" w:hAnsi="Times New Roman" w:cs="Times New Roman"/>
          <w:sz w:val="24"/>
          <w:szCs w:val="24"/>
          <w:lang w:val="en-US"/>
        </w:rPr>
        <w:t>50</w:t>
      </w:r>
      <w:r w:rsidR="001169D5" w:rsidRPr="00634AA2">
        <w:rPr>
          <w:rFonts w:ascii="Times New Roman" w:hAnsi="Times New Roman" w:cs="Times New Roman"/>
          <w:sz w:val="24"/>
          <w:szCs w:val="24"/>
        </w:rPr>
        <w:t xml:space="preserve"> % от сумата на първата годишна вноска от максималното участие по линия на</w:t>
      </w:r>
      <w:r w:rsidR="00F17839" w:rsidRPr="00634AA2">
        <w:rPr>
          <w:rFonts w:ascii="Times New Roman" w:hAnsi="Times New Roman" w:cs="Times New Roman"/>
          <w:sz w:val="24"/>
          <w:szCs w:val="24"/>
        </w:rPr>
        <w:t xml:space="preserve"> МСЕ, посочено в приложение III.</w:t>
      </w:r>
    </w:p>
    <w:p w:rsidR="00B05594"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В края на всеки период на докладване, с изключение на последния, </w:t>
      </w:r>
      <w:r w:rsidR="00B05594" w:rsidRPr="00634AA2">
        <w:rPr>
          <w:rFonts w:ascii="Times New Roman" w:hAnsi="Times New Roman" w:cs="Times New Roman"/>
          <w:sz w:val="24"/>
          <w:szCs w:val="24"/>
          <w:lang w:val="en-US"/>
        </w:rPr>
        <w:t xml:space="preserve">бенефициентът </w:t>
      </w:r>
      <w:r w:rsidRPr="00634AA2">
        <w:rPr>
          <w:rFonts w:ascii="Times New Roman" w:hAnsi="Times New Roman" w:cs="Times New Roman"/>
          <w:sz w:val="24"/>
          <w:szCs w:val="24"/>
        </w:rPr>
        <w:t xml:space="preserve"> може да подаде искане за следващо плащане по предварителното финансиране в съответствие с член II.23.1.2. Следващото плащане по предварителното финансиране се изчислява въз основа на </w:t>
      </w:r>
      <w:r w:rsidR="00B05594" w:rsidRPr="00634AA2">
        <w:rPr>
          <w:rFonts w:ascii="Times New Roman" w:hAnsi="Times New Roman" w:cs="Times New Roman"/>
          <w:sz w:val="24"/>
          <w:szCs w:val="24"/>
        </w:rPr>
        <w:t xml:space="preserve">50 </w:t>
      </w:r>
      <w:r w:rsidRPr="00634AA2">
        <w:rPr>
          <w:rFonts w:ascii="Times New Roman" w:hAnsi="Times New Roman" w:cs="Times New Roman"/>
          <w:sz w:val="24"/>
          <w:szCs w:val="24"/>
        </w:rPr>
        <w:t xml:space="preserve">% от съвкупните нужди от финансиране и в съответствие с член II.24.1.3. Агенцията извършва следващото плащане по предварителното финансиране към координатора в съответствие с член II.24.1.3 </w:t>
      </w:r>
      <w:r w:rsidR="00B05594" w:rsidRPr="00634AA2">
        <w:rPr>
          <w:rFonts w:ascii="Times New Roman" w:hAnsi="Times New Roman" w:cs="Times New Roman"/>
          <w:sz w:val="24"/>
          <w:szCs w:val="24"/>
        </w:rPr>
        <w:t>.</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В края най-малко на всеки два периода на докладване </w:t>
      </w:r>
      <w:r w:rsidR="00B05594" w:rsidRPr="00634AA2">
        <w:rPr>
          <w:rFonts w:ascii="Times New Roman" w:hAnsi="Times New Roman" w:cs="Times New Roman"/>
          <w:sz w:val="24"/>
          <w:szCs w:val="24"/>
        </w:rPr>
        <w:t xml:space="preserve">бенефициентът </w:t>
      </w:r>
      <w:r w:rsidRPr="00634AA2">
        <w:rPr>
          <w:rFonts w:ascii="Times New Roman" w:hAnsi="Times New Roman" w:cs="Times New Roman"/>
          <w:sz w:val="24"/>
          <w:szCs w:val="24"/>
        </w:rPr>
        <w:t xml:space="preserve"> подава искане за междинно плащане в съответствие с член II.23.2.1. Агенцията извършва междинно плащане към </w:t>
      </w:r>
      <w:r w:rsidR="00B05594" w:rsidRPr="00634AA2">
        <w:rPr>
          <w:rFonts w:ascii="Times New Roman" w:hAnsi="Times New Roman" w:cs="Times New Roman"/>
          <w:sz w:val="24"/>
          <w:szCs w:val="24"/>
        </w:rPr>
        <w:t xml:space="preserve">бенефициента </w:t>
      </w:r>
      <w:r w:rsidRPr="00634AA2">
        <w:rPr>
          <w:rFonts w:ascii="Times New Roman" w:hAnsi="Times New Roman" w:cs="Times New Roman"/>
          <w:sz w:val="24"/>
          <w:szCs w:val="24"/>
        </w:rPr>
        <w:t>в съответствие с член II.24.2.</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В края на последния период на докладване </w:t>
      </w:r>
      <w:r w:rsidR="007226B1" w:rsidRPr="00634AA2">
        <w:rPr>
          <w:rFonts w:ascii="Times New Roman" w:hAnsi="Times New Roman" w:cs="Times New Roman"/>
          <w:sz w:val="24"/>
          <w:szCs w:val="24"/>
        </w:rPr>
        <w:t>бенефициентът</w:t>
      </w:r>
      <w:r w:rsidRPr="00634AA2">
        <w:rPr>
          <w:rFonts w:ascii="Times New Roman" w:hAnsi="Times New Roman" w:cs="Times New Roman"/>
          <w:sz w:val="24"/>
          <w:szCs w:val="24"/>
        </w:rPr>
        <w:t xml:space="preserve"> подава искане за плащането на остатъка в съответствие с член II.23.2.2. Агенцията изплаща остатъка на координатора в съответствие с член II.24.3.</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 xml:space="preserve">4.1.3 </w:t>
      </w:r>
      <w:r w:rsidR="003909C9" w:rsidRPr="00634AA2">
        <w:rPr>
          <w:rFonts w:ascii="Times New Roman" w:hAnsi="Times New Roman" w:cs="Times New Roman"/>
          <w:b/>
          <w:sz w:val="24"/>
          <w:szCs w:val="24"/>
        </w:rPr>
        <w:t xml:space="preserve">  </w:t>
      </w:r>
      <w:r w:rsidRPr="00634AA2">
        <w:rPr>
          <w:rFonts w:ascii="Times New Roman" w:hAnsi="Times New Roman" w:cs="Times New Roman"/>
          <w:b/>
          <w:sz w:val="24"/>
          <w:szCs w:val="24"/>
        </w:rPr>
        <w:t>Лимит на предварителното финансиране и междинните плащания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Общият размер на предварителното финансиране и междинните плащания не може да надвишава </w:t>
      </w:r>
      <w:r w:rsidR="000C089E" w:rsidRPr="00634AA2">
        <w:rPr>
          <w:rFonts w:ascii="Times New Roman" w:hAnsi="Times New Roman" w:cs="Times New Roman"/>
          <w:sz w:val="24"/>
          <w:szCs w:val="24"/>
        </w:rPr>
        <w:t>80</w:t>
      </w:r>
      <w:r w:rsidRPr="00634AA2">
        <w:rPr>
          <w:rFonts w:ascii="Times New Roman" w:hAnsi="Times New Roman" w:cs="Times New Roman"/>
          <w:sz w:val="24"/>
          <w:szCs w:val="24"/>
        </w:rPr>
        <w:t xml:space="preserve"> % от максималния размер на безвъзмездните средства, посочен в член 3.</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 xml:space="preserve">4.2 </w:t>
      </w:r>
      <w:r w:rsidR="003909C9" w:rsidRPr="00634AA2">
        <w:rPr>
          <w:rFonts w:ascii="Times New Roman" w:hAnsi="Times New Roman" w:cs="Times New Roman"/>
          <w:b/>
          <w:sz w:val="24"/>
          <w:szCs w:val="24"/>
        </w:rPr>
        <w:t xml:space="preserve">   </w:t>
      </w:r>
      <w:r w:rsidRPr="00634AA2">
        <w:rPr>
          <w:rFonts w:ascii="Times New Roman" w:hAnsi="Times New Roman" w:cs="Times New Roman"/>
          <w:b/>
          <w:sz w:val="24"/>
          <w:szCs w:val="24"/>
        </w:rPr>
        <w:t>Срок за плащанията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Срокът, в който агенцията трябва да извърши</w:t>
      </w:r>
      <w:r w:rsidR="000C089E" w:rsidRPr="00634AA2">
        <w:rPr>
          <w:rFonts w:ascii="Times New Roman" w:hAnsi="Times New Roman" w:cs="Times New Roman"/>
          <w:sz w:val="24"/>
          <w:szCs w:val="24"/>
        </w:rPr>
        <w:t xml:space="preserve"> </w:t>
      </w:r>
      <w:r w:rsidRPr="00634AA2">
        <w:rPr>
          <w:rFonts w:ascii="Times New Roman" w:hAnsi="Times New Roman" w:cs="Times New Roman"/>
          <w:sz w:val="24"/>
          <w:szCs w:val="24"/>
        </w:rPr>
        <w:t>междинното(ите) плащане(ия) и плащането на остатъка, е 90 дни.</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 xml:space="preserve">4.3 </w:t>
      </w:r>
      <w:r w:rsidR="003909C9" w:rsidRPr="00634AA2">
        <w:rPr>
          <w:rFonts w:ascii="Times New Roman" w:hAnsi="Times New Roman" w:cs="Times New Roman"/>
          <w:b/>
          <w:sz w:val="24"/>
          <w:szCs w:val="24"/>
        </w:rPr>
        <w:t xml:space="preserve">    </w:t>
      </w:r>
      <w:r w:rsidRPr="00634AA2">
        <w:rPr>
          <w:rFonts w:ascii="Times New Roman" w:hAnsi="Times New Roman" w:cs="Times New Roman"/>
          <w:b/>
          <w:sz w:val="24"/>
          <w:szCs w:val="24"/>
        </w:rPr>
        <w:t>Език и начини на подаване на исканията за плащане, докладите и финансовите отчети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Всички искания за плащане, доклади и финансови отчети се подават на </w:t>
      </w:r>
      <w:r w:rsidR="000C089E" w:rsidRPr="00634AA2">
        <w:rPr>
          <w:rFonts w:ascii="Times New Roman" w:hAnsi="Times New Roman" w:cs="Times New Roman"/>
          <w:sz w:val="24"/>
          <w:szCs w:val="24"/>
        </w:rPr>
        <w:t xml:space="preserve">английски </w:t>
      </w:r>
      <w:r w:rsidRPr="00634AA2">
        <w:rPr>
          <w:rFonts w:ascii="Times New Roman" w:hAnsi="Times New Roman" w:cs="Times New Roman"/>
          <w:sz w:val="24"/>
          <w:szCs w:val="24"/>
        </w:rPr>
        <w:t xml:space="preserve"> език.</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Докладът за състоянието на действието, посочен в член II.23.1, се подава чрез TEN-Tec.</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Другите документи или — ако е приложимо — сканираните копия на подписаните оригинали на хартиен носител, както и електронните файлове, се изпращат по електронна поща на адреса, посочен в член 6.2.</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5 — БАНКОВА СМЕТКА ЗА ИЗВЪРШВАНЕ НА ПЛАЩАНИЯ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Всички плащания се извършват по банковата сметка на координатора, посочена по-долу:</w:t>
      </w:r>
    </w:p>
    <w:p w:rsidR="00D5545E" w:rsidRPr="00634AA2" w:rsidRDefault="00D5545E" w:rsidP="001169D5">
      <w:pPr>
        <w:jc w:val="both"/>
        <w:rPr>
          <w:rFonts w:ascii="Times New Roman" w:hAnsi="Times New Roman" w:cs="Times New Roman"/>
          <w:sz w:val="24"/>
          <w:szCs w:val="24"/>
        </w:rPr>
      </w:pPr>
      <w:r w:rsidRPr="00634AA2">
        <w:rPr>
          <w:rFonts w:ascii="Times New Roman" w:hAnsi="Times New Roman" w:cs="Times New Roman"/>
          <w:sz w:val="24"/>
          <w:szCs w:val="24"/>
        </w:rPr>
        <w:t>За ДП НАЦИОНАЛНА КОМПАНИЯ ЖЕЛЕЗОПЪТНА ИНФРАСТРУКТУРА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Име на банката: </w:t>
      </w:r>
      <w:r w:rsidR="00D5545E" w:rsidRPr="00634AA2">
        <w:rPr>
          <w:rFonts w:ascii="Times New Roman" w:hAnsi="Times New Roman" w:cs="Times New Roman"/>
          <w:sz w:val="24"/>
          <w:szCs w:val="24"/>
        </w:rPr>
        <w:t>Сосиете Женерал Експрес АД</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Адрес на клона: </w:t>
      </w:r>
      <w:r w:rsidR="005C3B7A" w:rsidRPr="00634AA2">
        <w:rPr>
          <w:rFonts w:ascii="Times New Roman" w:hAnsi="Times New Roman" w:cs="Times New Roman"/>
          <w:sz w:val="24"/>
          <w:szCs w:val="24"/>
        </w:rPr>
        <w:t>бул. „Александър Стамболийски“ № 73</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 xml:space="preserve">Точно наименование на титуляря на сметката: </w:t>
      </w:r>
      <w:r w:rsidR="00C20D7C" w:rsidRPr="00634AA2">
        <w:rPr>
          <w:rFonts w:ascii="Times New Roman" w:hAnsi="Times New Roman" w:cs="Times New Roman"/>
          <w:sz w:val="24"/>
          <w:szCs w:val="24"/>
        </w:rPr>
        <w:t>ДП НАЦИОНАЛНА КОМПАНИЯ ЖЕЛЕЗОПЪТНА ИНФРАСТРУКТУРА</w:t>
      </w:r>
    </w:p>
    <w:p w:rsidR="00C20D7C" w:rsidRPr="00634AA2" w:rsidRDefault="001169D5" w:rsidP="001169D5">
      <w:pPr>
        <w:jc w:val="both"/>
        <w:rPr>
          <w:rFonts w:ascii="Times New Roman" w:hAnsi="Times New Roman" w:cs="Times New Roman"/>
          <w:sz w:val="24"/>
          <w:szCs w:val="24"/>
          <w:lang w:val="en-US"/>
        </w:rPr>
      </w:pPr>
      <w:r w:rsidRPr="00634AA2">
        <w:rPr>
          <w:rFonts w:ascii="Times New Roman" w:hAnsi="Times New Roman" w:cs="Times New Roman"/>
          <w:sz w:val="24"/>
          <w:szCs w:val="24"/>
        </w:rPr>
        <w:t xml:space="preserve">Пълен номер на банковата сметка (вкл. банкови кодове): </w:t>
      </w:r>
      <w:r w:rsidR="00C20D7C" w:rsidRPr="00634AA2">
        <w:rPr>
          <w:rFonts w:ascii="Times New Roman" w:hAnsi="Times New Roman" w:cs="Times New Roman"/>
          <w:sz w:val="24"/>
          <w:szCs w:val="24"/>
        </w:rPr>
        <w:t>BG 35TTBB94001526998491</w:t>
      </w:r>
      <w:r w:rsidR="00C20D7C" w:rsidRPr="00634AA2">
        <w:rPr>
          <w:rFonts w:ascii="Times New Roman" w:hAnsi="Times New Roman" w:cs="Times New Roman"/>
          <w:sz w:val="24"/>
          <w:szCs w:val="24"/>
          <w:lang w:val="en-US"/>
        </w:rPr>
        <w:t xml:space="preserve"> </w:t>
      </w:r>
    </w:p>
    <w:p w:rsidR="001169D5" w:rsidRPr="00634AA2" w:rsidRDefault="001169D5" w:rsidP="001169D5">
      <w:pPr>
        <w:jc w:val="both"/>
        <w:rPr>
          <w:rFonts w:ascii="Times New Roman" w:hAnsi="Times New Roman" w:cs="Times New Roman"/>
          <w:sz w:val="24"/>
          <w:szCs w:val="24"/>
          <w:lang w:val="en-US"/>
        </w:rPr>
      </w:pPr>
      <w:r w:rsidRPr="00634AA2">
        <w:rPr>
          <w:rFonts w:ascii="Times New Roman" w:hAnsi="Times New Roman" w:cs="Times New Roman"/>
          <w:sz w:val="24"/>
          <w:szCs w:val="24"/>
        </w:rPr>
        <w:t>BIC</w:t>
      </w:r>
      <w:r w:rsidR="00C20D7C" w:rsidRPr="00634AA2">
        <w:rPr>
          <w:rFonts w:ascii="Times New Roman" w:hAnsi="Times New Roman" w:cs="Times New Roman"/>
          <w:sz w:val="24"/>
          <w:szCs w:val="24"/>
          <w:lang w:val="en-US"/>
        </w:rPr>
        <w:t xml:space="preserve"> code TTBBBG22</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6 — АДМИНИСТРАТОР НА ЛИЧНИ ДАННИ И ДАННИ ЗА КОНТАКТ НА СТРАНИТЕ</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6.1 Администратор на лични данни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Субектът, действащ като администратор на лични данни съгласно член II.6, е директорът на агенцията.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6.2 Данни за връзка с агенцията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Всяко съобщение, изпратено до </w:t>
      </w:r>
      <w:r w:rsidR="00C20D7C" w:rsidRPr="00634AA2">
        <w:rPr>
          <w:rFonts w:ascii="Times New Roman" w:hAnsi="Times New Roman" w:cs="Times New Roman"/>
          <w:sz w:val="24"/>
          <w:szCs w:val="24"/>
          <w:lang w:val="en-US"/>
        </w:rPr>
        <w:t>Dhek[rsjd</w:t>
      </w:r>
      <w:r w:rsidRPr="00634AA2">
        <w:rPr>
          <w:rFonts w:ascii="Times New Roman" w:hAnsi="Times New Roman" w:cs="Times New Roman"/>
          <w:sz w:val="24"/>
          <w:szCs w:val="24"/>
        </w:rPr>
        <w:t xml:space="preserve"> по пощата или по електронна поща, се изпраща на следния адрес:</w:t>
      </w:r>
    </w:p>
    <w:p w:rsidR="001169D5" w:rsidRPr="00634AA2" w:rsidRDefault="001169D5" w:rsidP="00C20D7C">
      <w:pPr>
        <w:spacing w:after="0"/>
        <w:jc w:val="both"/>
        <w:rPr>
          <w:rFonts w:ascii="Times New Roman" w:hAnsi="Times New Roman" w:cs="Times New Roman"/>
          <w:sz w:val="24"/>
          <w:szCs w:val="24"/>
        </w:rPr>
      </w:pPr>
      <w:r w:rsidRPr="00634AA2">
        <w:rPr>
          <w:rFonts w:ascii="Times New Roman" w:hAnsi="Times New Roman" w:cs="Times New Roman"/>
          <w:sz w:val="24"/>
          <w:szCs w:val="24"/>
        </w:rPr>
        <w:t>Innovation and Networks Executive Agency (INEA)</w:t>
      </w:r>
    </w:p>
    <w:p w:rsidR="001169D5" w:rsidRPr="00634AA2" w:rsidRDefault="001169D5" w:rsidP="00C20D7C">
      <w:pPr>
        <w:spacing w:after="0"/>
        <w:jc w:val="both"/>
        <w:rPr>
          <w:rFonts w:ascii="Times New Roman" w:hAnsi="Times New Roman" w:cs="Times New Roman"/>
          <w:sz w:val="24"/>
          <w:szCs w:val="24"/>
        </w:rPr>
      </w:pPr>
      <w:r w:rsidRPr="00634AA2">
        <w:rPr>
          <w:rFonts w:ascii="Times New Roman" w:hAnsi="Times New Roman" w:cs="Times New Roman"/>
          <w:sz w:val="24"/>
          <w:szCs w:val="24"/>
        </w:rPr>
        <w:t>Department C - Connecting Europe Facility (CEF)</w:t>
      </w:r>
    </w:p>
    <w:p w:rsidR="001169D5" w:rsidRPr="00634AA2" w:rsidRDefault="001169D5" w:rsidP="00C20D7C">
      <w:pPr>
        <w:spacing w:after="0"/>
        <w:jc w:val="both"/>
        <w:rPr>
          <w:rFonts w:ascii="Times New Roman" w:hAnsi="Times New Roman" w:cs="Times New Roman"/>
          <w:sz w:val="24"/>
          <w:szCs w:val="24"/>
        </w:rPr>
      </w:pPr>
      <w:r w:rsidRPr="00634AA2">
        <w:rPr>
          <w:rFonts w:ascii="Times New Roman" w:hAnsi="Times New Roman" w:cs="Times New Roman"/>
          <w:sz w:val="24"/>
          <w:szCs w:val="24"/>
        </w:rPr>
        <w:t>Unit [добавете номера и името на съответния отдел]</w:t>
      </w:r>
    </w:p>
    <w:p w:rsidR="001169D5" w:rsidRPr="00634AA2" w:rsidRDefault="001169D5" w:rsidP="00C20D7C">
      <w:pPr>
        <w:spacing w:after="0"/>
        <w:jc w:val="both"/>
        <w:rPr>
          <w:rFonts w:ascii="Times New Roman" w:hAnsi="Times New Roman" w:cs="Times New Roman"/>
          <w:sz w:val="24"/>
          <w:szCs w:val="24"/>
        </w:rPr>
      </w:pPr>
      <w:r w:rsidRPr="00634AA2">
        <w:rPr>
          <w:rFonts w:ascii="Times New Roman" w:hAnsi="Times New Roman" w:cs="Times New Roman"/>
          <w:sz w:val="24"/>
          <w:szCs w:val="24"/>
        </w:rPr>
        <w:t>B-1049 Brussels</w:t>
      </w:r>
    </w:p>
    <w:p w:rsidR="001169D5" w:rsidRPr="00634AA2" w:rsidRDefault="001169D5" w:rsidP="00C20D7C">
      <w:pPr>
        <w:spacing w:after="0"/>
        <w:jc w:val="both"/>
        <w:rPr>
          <w:rFonts w:ascii="Times New Roman" w:hAnsi="Times New Roman" w:cs="Times New Roman"/>
          <w:sz w:val="24"/>
          <w:szCs w:val="24"/>
        </w:rPr>
      </w:pPr>
      <w:r w:rsidRPr="00634AA2">
        <w:rPr>
          <w:rFonts w:ascii="Times New Roman" w:hAnsi="Times New Roman" w:cs="Times New Roman"/>
          <w:sz w:val="24"/>
          <w:szCs w:val="24"/>
        </w:rPr>
        <w:t>Факс +32(0)2 297 37 27</w:t>
      </w:r>
    </w:p>
    <w:p w:rsidR="001169D5" w:rsidRPr="00634AA2" w:rsidRDefault="001169D5" w:rsidP="00C20D7C">
      <w:pPr>
        <w:spacing w:after="0"/>
        <w:jc w:val="both"/>
        <w:rPr>
          <w:rFonts w:ascii="Times New Roman" w:hAnsi="Times New Roman" w:cs="Times New Roman"/>
          <w:sz w:val="24"/>
          <w:szCs w:val="24"/>
        </w:rPr>
      </w:pPr>
      <w:r w:rsidRPr="00634AA2">
        <w:rPr>
          <w:rFonts w:ascii="Times New Roman" w:hAnsi="Times New Roman" w:cs="Times New Roman"/>
          <w:sz w:val="24"/>
          <w:szCs w:val="24"/>
        </w:rPr>
        <w:t>Адреси на електронната поща:</w:t>
      </w:r>
    </w:p>
    <w:p w:rsidR="001169D5" w:rsidRPr="00634AA2" w:rsidRDefault="001169D5" w:rsidP="00C20D7C">
      <w:pPr>
        <w:spacing w:after="0"/>
        <w:jc w:val="both"/>
        <w:rPr>
          <w:rFonts w:ascii="Times New Roman" w:hAnsi="Times New Roman" w:cs="Times New Roman"/>
          <w:sz w:val="24"/>
          <w:szCs w:val="24"/>
        </w:rPr>
      </w:pPr>
      <w:r w:rsidRPr="00634AA2">
        <w:rPr>
          <w:rFonts w:ascii="Times New Roman" w:hAnsi="Times New Roman" w:cs="Times New Roman"/>
          <w:sz w:val="24"/>
          <w:szCs w:val="24"/>
        </w:rPr>
        <w:t>За въпроси от общ характер: inea@ec.europa.eu</w:t>
      </w:r>
    </w:p>
    <w:p w:rsidR="001169D5" w:rsidRPr="00634AA2" w:rsidRDefault="001169D5" w:rsidP="00C20D7C">
      <w:pPr>
        <w:spacing w:after="0"/>
        <w:jc w:val="both"/>
        <w:rPr>
          <w:rFonts w:ascii="Times New Roman" w:hAnsi="Times New Roman" w:cs="Times New Roman"/>
          <w:sz w:val="24"/>
          <w:szCs w:val="24"/>
          <w:lang w:val="en-US"/>
        </w:rPr>
      </w:pPr>
      <w:r w:rsidRPr="00634AA2">
        <w:rPr>
          <w:rFonts w:ascii="Times New Roman" w:hAnsi="Times New Roman" w:cs="Times New Roman"/>
          <w:sz w:val="24"/>
          <w:szCs w:val="24"/>
        </w:rPr>
        <w:t xml:space="preserve">За подаване на исканията за плащане, докладите (с изключение на докладите за състоянието на действието — ДСД) и финансовите отчети: </w:t>
      </w:r>
      <w:hyperlink r:id="rId7" w:history="1">
        <w:r w:rsidR="00C20D7C" w:rsidRPr="00634AA2">
          <w:rPr>
            <w:rStyle w:val="Hyperlink"/>
            <w:rFonts w:ascii="Times New Roman" w:hAnsi="Times New Roman" w:cs="Times New Roman"/>
            <w:color w:val="auto"/>
            <w:sz w:val="24"/>
            <w:szCs w:val="24"/>
            <w:lang w:val="en-US"/>
          </w:rPr>
          <w:t>INEA-C2@ec.europa.eu</w:t>
        </w:r>
      </w:hyperlink>
    </w:p>
    <w:p w:rsidR="00C20D7C" w:rsidRPr="00634AA2" w:rsidRDefault="00C20D7C" w:rsidP="00C20D7C">
      <w:pPr>
        <w:spacing w:after="0"/>
        <w:jc w:val="both"/>
        <w:rPr>
          <w:rFonts w:ascii="Times New Roman" w:hAnsi="Times New Roman" w:cs="Times New Roman"/>
          <w:sz w:val="24"/>
          <w:szCs w:val="24"/>
          <w:lang w:val="en-US"/>
        </w:rPr>
      </w:pPr>
    </w:p>
    <w:p w:rsidR="001169D5" w:rsidRPr="00634AA2" w:rsidRDefault="001169D5" w:rsidP="00C20D7C">
      <w:pPr>
        <w:spacing w:after="0"/>
        <w:jc w:val="both"/>
        <w:rPr>
          <w:rFonts w:ascii="Times New Roman" w:hAnsi="Times New Roman" w:cs="Times New Roman"/>
          <w:sz w:val="24"/>
          <w:szCs w:val="24"/>
        </w:rPr>
      </w:pPr>
      <w:r w:rsidRPr="00634AA2">
        <w:rPr>
          <w:rFonts w:ascii="Times New Roman" w:hAnsi="Times New Roman" w:cs="Times New Roman"/>
          <w:sz w:val="24"/>
          <w:szCs w:val="24"/>
        </w:rPr>
        <w:t>Всяко съобщение, изпратено до агенцията с препоръчана поща, по куриерска служба или на ръка, се изпраща на следния адрес:</w:t>
      </w:r>
    </w:p>
    <w:p w:rsidR="00C20D7C" w:rsidRPr="00634AA2" w:rsidRDefault="00C20D7C" w:rsidP="00C20D7C">
      <w:pPr>
        <w:spacing w:after="0"/>
        <w:jc w:val="both"/>
        <w:rPr>
          <w:rFonts w:ascii="Times New Roman" w:hAnsi="Times New Roman" w:cs="Times New Roman"/>
          <w:sz w:val="24"/>
          <w:szCs w:val="24"/>
        </w:rPr>
      </w:pPr>
    </w:p>
    <w:p w:rsidR="001169D5" w:rsidRPr="00634AA2" w:rsidRDefault="001169D5" w:rsidP="00C20D7C">
      <w:pPr>
        <w:spacing w:after="0"/>
        <w:jc w:val="both"/>
        <w:rPr>
          <w:rFonts w:ascii="Times New Roman" w:hAnsi="Times New Roman" w:cs="Times New Roman"/>
          <w:sz w:val="24"/>
          <w:szCs w:val="24"/>
        </w:rPr>
      </w:pPr>
      <w:r w:rsidRPr="00634AA2">
        <w:rPr>
          <w:rFonts w:ascii="Times New Roman" w:hAnsi="Times New Roman" w:cs="Times New Roman"/>
          <w:sz w:val="24"/>
          <w:szCs w:val="24"/>
        </w:rPr>
        <w:t>Innovation and Networks Executive Agency (INEA)</w:t>
      </w:r>
    </w:p>
    <w:p w:rsidR="001169D5" w:rsidRPr="00634AA2" w:rsidRDefault="001169D5" w:rsidP="00C20D7C">
      <w:pPr>
        <w:spacing w:after="0"/>
        <w:jc w:val="both"/>
        <w:rPr>
          <w:rFonts w:ascii="Times New Roman" w:hAnsi="Times New Roman" w:cs="Times New Roman"/>
          <w:sz w:val="24"/>
          <w:szCs w:val="24"/>
        </w:rPr>
      </w:pPr>
      <w:r w:rsidRPr="00634AA2">
        <w:rPr>
          <w:rFonts w:ascii="Times New Roman" w:hAnsi="Times New Roman" w:cs="Times New Roman"/>
          <w:sz w:val="24"/>
          <w:szCs w:val="24"/>
        </w:rPr>
        <w:t>Avenue du Bourget, 1</w:t>
      </w:r>
    </w:p>
    <w:p w:rsidR="001169D5" w:rsidRPr="00634AA2" w:rsidRDefault="001169D5" w:rsidP="00C20D7C">
      <w:pPr>
        <w:spacing w:after="0"/>
        <w:jc w:val="both"/>
        <w:rPr>
          <w:rFonts w:ascii="Times New Roman" w:hAnsi="Times New Roman" w:cs="Times New Roman"/>
          <w:sz w:val="24"/>
          <w:szCs w:val="24"/>
        </w:rPr>
      </w:pPr>
      <w:r w:rsidRPr="00634AA2">
        <w:rPr>
          <w:rFonts w:ascii="Times New Roman" w:hAnsi="Times New Roman" w:cs="Times New Roman"/>
          <w:sz w:val="24"/>
          <w:szCs w:val="24"/>
        </w:rPr>
        <w:t>B-1140 Brussels (Evere)</w:t>
      </w:r>
    </w:p>
    <w:p w:rsidR="00C20D7C" w:rsidRPr="00634AA2" w:rsidRDefault="00C20D7C" w:rsidP="00C20D7C">
      <w:pPr>
        <w:spacing w:after="0"/>
        <w:jc w:val="both"/>
        <w:rPr>
          <w:rFonts w:ascii="Times New Roman" w:hAnsi="Times New Roman" w:cs="Times New Roman"/>
          <w:sz w:val="24"/>
          <w:szCs w:val="24"/>
        </w:rPr>
      </w:pPr>
    </w:p>
    <w:p w:rsidR="001169D5" w:rsidRPr="00634AA2" w:rsidRDefault="001169D5" w:rsidP="00C20D7C">
      <w:pPr>
        <w:spacing w:after="0"/>
        <w:jc w:val="both"/>
        <w:rPr>
          <w:rFonts w:ascii="Times New Roman" w:hAnsi="Times New Roman" w:cs="Times New Roman"/>
          <w:sz w:val="24"/>
          <w:szCs w:val="24"/>
        </w:rPr>
      </w:pPr>
      <w:r w:rsidRPr="00634AA2">
        <w:rPr>
          <w:rFonts w:ascii="Times New Roman" w:hAnsi="Times New Roman" w:cs="Times New Roman"/>
          <w:sz w:val="24"/>
          <w:szCs w:val="24"/>
        </w:rPr>
        <w:t>Достъпът до TEN-Tec е възможен на следния интернет адрес:</w:t>
      </w:r>
    </w:p>
    <w:p w:rsidR="001169D5" w:rsidRPr="00634AA2" w:rsidRDefault="003F16A4" w:rsidP="00C20D7C">
      <w:pPr>
        <w:spacing w:after="0"/>
        <w:jc w:val="both"/>
        <w:rPr>
          <w:rFonts w:ascii="Times New Roman" w:hAnsi="Times New Roman" w:cs="Times New Roman"/>
          <w:sz w:val="24"/>
          <w:szCs w:val="24"/>
        </w:rPr>
      </w:pPr>
      <w:hyperlink r:id="rId8" w:history="1">
        <w:r w:rsidR="00C20D7C" w:rsidRPr="00634AA2">
          <w:rPr>
            <w:rStyle w:val="Hyperlink"/>
            <w:rFonts w:ascii="Times New Roman" w:hAnsi="Times New Roman" w:cs="Times New Roman"/>
            <w:color w:val="auto"/>
            <w:sz w:val="24"/>
            <w:szCs w:val="24"/>
          </w:rPr>
          <w:t>https://webgate.ec.europa.eu/tentec/</w:t>
        </w:r>
      </w:hyperlink>
    </w:p>
    <w:p w:rsidR="00C20D7C" w:rsidRPr="00634AA2" w:rsidRDefault="00C20D7C" w:rsidP="00C20D7C">
      <w:pPr>
        <w:spacing w:after="0"/>
        <w:jc w:val="both"/>
        <w:rPr>
          <w:rFonts w:ascii="Times New Roman" w:hAnsi="Times New Roman" w:cs="Times New Roman"/>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6.3 Данни за връзка с бенефициерите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Всяко съобщение от агенцията до бенефициерите се изпраща на следния адрес:</w:t>
      </w:r>
    </w:p>
    <w:p w:rsidR="001169D5" w:rsidRPr="00634AA2" w:rsidRDefault="00C20D7C" w:rsidP="001169D5">
      <w:pPr>
        <w:jc w:val="both"/>
        <w:rPr>
          <w:rFonts w:ascii="Times New Roman" w:hAnsi="Times New Roman" w:cs="Times New Roman"/>
          <w:sz w:val="24"/>
          <w:szCs w:val="24"/>
        </w:rPr>
      </w:pPr>
      <w:r w:rsidRPr="00634AA2">
        <w:rPr>
          <w:rFonts w:ascii="Times New Roman" w:hAnsi="Times New Roman" w:cs="Times New Roman"/>
          <w:sz w:val="24"/>
          <w:szCs w:val="24"/>
        </w:rPr>
        <w:t>- За ДП НАЦИОНАЛНА КОМПАНИЯ ЖЕЛЕЗОПЪТНА ИНФРАСТРУКТУРА:</w:t>
      </w:r>
    </w:p>
    <w:p w:rsidR="001169D5" w:rsidRPr="00634AA2" w:rsidRDefault="00134892" w:rsidP="00134892">
      <w:pPr>
        <w:spacing w:after="0"/>
        <w:jc w:val="both"/>
        <w:rPr>
          <w:rFonts w:ascii="Times New Roman" w:hAnsi="Times New Roman" w:cs="Times New Roman"/>
          <w:sz w:val="24"/>
          <w:szCs w:val="24"/>
        </w:rPr>
      </w:pPr>
      <w:r w:rsidRPr="00634AA2">
        <w:rPr>
          <w:rFonts w:ascii="Times New Roman" w:hAnsi="Times New Roman" w:cs="Times New Roman"/>
          <w:sz w:val="24"/>
          <w:szCs w:val="24"/>
        </w:rPr>
        <w:t>Христо Алексиев</w:t>
      </w:r>
    </w:p>
    <w:p w:rsidR="001169D5" w:rsidRPr="00634AA2" w:rsidRDefault="00134892" w:rsidP="00134892">
      <w:pPr>
        <w:spacing w:after="0"/>
        <w:jc w:val="both"/>
        <w:rPr>
          <w:rFonts w:ascii="Times New Roman" w:hAnsi="Times New Roman" w:cs="Times New Roman"/>
          <w:sz w:val="24"/>
          <w:szCs w:val="24"/>
        </w:rPr>
      </w:pPr>
      <w:r w:rsidRPr="00634AA2">
        <w:rPr>
          <w:rFonts w:ascii="Times New Roman" w:hAnsi="Times New Roman" w:cs="Times New Roman"/>
          <w:sz w:val="24"/>
          <w:szCs w:val="24"/>
        </w:rPr>
        <w:t>Заместник-генерален директор</w:t>
      </w:r>
    </w:p>
    <w:p w:rsidR="001169D5" w:rsidRPr="00634AA2" w:rsidRDefault="00134892" w:rsidP="00134892">
      <w:pPr>
        <w:spacing w:after="0"/>
        <w:jc w:val="both"/>
        <w:rPr>
          <w:rFonts w:ascii="Times New Roman" w:hAnsi="Times New Roman" w:cs="Times New Roman"/>
          <w:sz w:val="24"/>
          <w:szCs w:val="24"/>
        </w:rPr>
      </w:pPr>
      <w:r w:rsidRPr="00634AA2">
        <w:rPr>
          <w:rFonts w:ascii="Times New Roman" w:hAnsi="Times New Roman" w:cs="Times New Roman"/>
          <w:sz w:val="24"/>
          <w:szCs w:val="24"/>
        </w:rPr>
        <w:t>Бул. Мария Луиза № 110</w:t>
      </w:r>
    </w:p>
    <w:p w:rsidR="00134892" w:rsidRPr="00634AA2" w:rsidRDefault="00134892" w:rsidP="00134892">
      <w:pPr>
        <w:spacing w:after="0"/>
        <w:jc w:val="both"/>
        <w:rPr>
          <w:rFonts w:ascii="Times New Roman" w:hAnsi="Times New Roman" w:cs="Times New Roman"/>
          <w:sz w:val="24"/>
          <w:szCs w:val="24"/>
        </w:rPr>
      </w:pPr>
      <w:r w:rsidRPr="00634AA2">
        <w:rPr>
          <w:rFonts w:ascii="Times New Roman" w:hAnsi="Times New Roman" w:cs="Times New Roman"/>
          <w:sz w:val="24"/>
          <w:szCs w:val="24"/>
        </w:rPr>
        <w:t>1233р София, България</w:t>
      </w:r>
    </w:p>
    <w:p w:rsidR="001169D5" w:rsidRPr="00634AA2" w:rsidRDefault="001169D5" w:rsidP="001169D5">
      <w:pPr>
        <w:jc w:val="both"/>
        <w:rPr>
          <w:rFonts w:ascii="Times New Roman" w:hAnsi="Times New Roman" w:cs="Times New Roman"/>
          <w:sz w:val="24"/>
          <w:szCs w:val="24"/>
          <w:lang w:val="en-US"/>
        </w:rPr>
      </w:pPr>
      <w:r w:rsidRPr="00634AA2">
        <w:rPr>
          <w:rFonts w:ascii="Times New Roman" w:hAnsi="Times New Roman" w:cs="Times New Roman"/>
          <w:sz w:val="24"/>
          <w:szCs w:val="24"/>
        </w:rPr>
        <w:t xml:space="preserve">Електронна поща: </w:t>
      </w:r>
      <w:r w:rsidR="00134892" w:rsidRPr="00634AA2">
        <w:rPr>
          <w:rFonts w:ascii="Times New Roman" w:hAnsi="Times New Roman" w:cs="Times New Roman"/>
          <w:sz w:val="24"/>
          <w:szCs w:val="24"/>
          <w:lang w:val="en-US"/>
        </w:rPr>
        <w:t>halexiev@rail-infra.bg</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7 —СУБЕКТИ, СВЪРЗАНИ С БЕНЕФИЦИЕРИТЕ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Не e приложимо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lastRenderedPageBreak/>
        <w:t>ЧЛЕН 8 —ОРГАНИ ЗА ИЗПЪЛНЕНИЕ, ОПРЕДЕЛЕНИ ОТ БЕНЕФИЦИЕРИТЕ</w:t>
      </w:r>
    </w:p>
    <w:p w:rsidR="00134892"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Не e приложимо.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9 — ОТПУСКАНЕ НА БЕЗВЪЗМЕЗДНИ СРЕДСТВА НА ЕДИН БЕНЕФИЦИЕР</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Всички препратки към „бенефициери“ се тълкуват като препратки към „бенефициер“.]</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10 — ДОПЪЛНИТЕЛНИ РАЗПОРЕДБИ ОТНОСНО ВЪЗСТАНОВЯВАНЕТО НА РАЗХОДИТЕ, ДЕКЛАРИРАНИ ВЪЗ ОСНОВА НА ОБИЧАЙНИТЕ ПРАКТИКИ НА БЕНЕФИЦИЕРА ЗА СЧЕТОВОДНО ОТЧИТАНЕ НА РАЗХОДИТЕ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Не e приложимо.</w:t>
      </w:r>
    </w:p>
    <w:p w:rsidR="001169D5" w:rsidRPr="00634AA2" w:rsidRDefault="001169D5" w:rsidP="00B60F08">
      <w:pPr>
        <w:spacing w:after="0"/>
        <w:jc w:val="both"/>
        <w:rPr>
          <w:rFonts w:ascii="Times New Roman" w:hAnsi="Times New Roman" w:cs="Times New Roman"/>
          <w:b/>
          <w:sz w:val="24"/>
          <w:szCs w:val="24"/>
        </w:rPr>
      </w:pPr>
      <w:r w:rsidRPr="00634AA2">
        <w:rPr>
          <w:rFonts w:ascii="Times New Roman" w:hAnsi="Times New Roman" w:cs="Times New Roman"/>
          <w:b/>
          <w:sz w:val="24"/>
          <w:szCs w:val="24"/>
        </w:rPr>
        <w:t>ЧЛЕН 11 — ДОПЪЛНИТЕЛНИ РАЗПОРЕДБИ ОТНОСНО ПОЛЗВАНЕТО НА РЕЗУЛТАТИТЕ (ВКЛЮЧИТЕЛНО ПРАВАТА НА ИНТЕЛЕКТУАЛНА И ИНДУСТРИАЛНА СОБСТВЕНОСТ)</w:t>
      </w:r>
    </w:p>
    <w:p w:rsidR="001169D5" w:rsidRPr="00634AA2" w:rsidRDefault="001169D5" w:rsidP="00B60F08">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В допълнение към разпоредбите на член II.8.3 бенефициерите гарантират, че </w:t>
      </w:r>
      <w:r w:rsidR="00555C37" w:rsidRPr="00634AA2">
        <w:rPr>
          <w:rFonts w:ascii="Times New Roman" w:hAnsi="Times New Roman" w:cs="Times New Roman"/>
          <w:sz w:val="24"/>
          <w:szCs w:val="24"/>
          <w:lang w:val="en-US"/>
        </w:rPr>
        <w:t>A</w:t>
      </w:r>
      <w:r w:rsidRPr="00634AA2">
        <w:rPr>
          <w:rFonts w:ascii="Times New Roman" w:hAnsi="Times New Roman" w:cs="Times New Roman"/>
          <w:sz w:val="24"/>
          <w:szCs w:val="24"/>
        </w:rPr>
        <w:t>генцията има право:</w:t>
      </w:r>
    </w:p>
    <w:p w:rsidR="001169D5" w:rsidRPr="00634AA2" w:rsidRDefault="001169D5" w:rsidP="00B60F08">
      <w:pPr>
        <w:spacing w:after="0"/>
        <w:jc w:val="both"/>
        <w:rPr>
          <w:rFonts w:ascii="Times New Roman" w:hAnsi="Times New Roman" w:cs="Times New Roman"/>
          <w:sz w:val="24"/>
          <w:szCs w:val="24"/>
        </w:rPr>
      </w:pPr>
      <w:r w:rsidRPr="00634AA2">
        <w:rPr>
          <w:rFonts w:ascii="Times New Roman" w:hAnsi="Times New Roman" w:cs="Times New Roman"/>
          <w:sz w:val="24"/>
          <w:szCs w:val="24"/>
        </w:rPr>
        <w:t>– да изготвя и разпространява обобщение на резултатите от действието;</w:t>
      </w:r>
    </w:p>
    <w:p w:rsidR="001169D5" w:rsidRPr="00634AA2" w:rsidRDefault="001169D5" w:rsidP="00B60F08">
      <w:pPr>
        <w:spacing w:after="0"/>
        <w:jc w:val="both"/>
        <w:rPr>
          <w:rFonts w:ascii="Times New Roman" w:hAnsi="Times New Roman" w:cs="Times New Roman"/>
          <w:sz w:val="24"/>
          <w:szCs w:val="24"/>
        </w:rPr>
      </w:pPr>
      <w:r w:rsidRPr="00634AA2">
        <w:rPr>
          <w:rFonts w:ascii="Times New Roman" w:hAnsi="Times New Roman" w:cs="Times New Roman"/>
          <w:sz w:val="24"/>
          <w:szCs w:val="24"/>
        </w:rPr>
        <w:t>– да извлича част (напр. аудио- или видеофайлове) от действието, да разделя на части или да компилира резултатите от него.</w:t>
      </w:r>
    </w:p>
    <w:p w:rsidR="00B60F08" w:rsidRPr="00634AA2" w:rsidRDefault="00B60F08" w:rsidP="00B60F08">
      <w:pPr>
        <w:spacing w:after="0"/>
        <w:jc w:val="both"/>
        <w:rPr>
          <w:rFonts w:ascii="Times New Roman" w:hAnsi="Times New Roman" w:cs="Times New Roman"/>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12 — ЗАДЪЛЖЕНИЕ ЗА СКЛЮЧВАНЕ НА ВЪТРЕШНО СПОРАЗУМЕНИЕ ЗА СЪТРУДНИЧЕСТВО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Не е приложимо.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13 — НЕПРИЛОЖИМОСТ НА ПРИНЦИПА ЗА НЕРЕАЛИЗИРАНЕ НА ПЕЧАЛБА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Не e приложимо.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14 — НЕДОПУСТИМОСТ НА ДДС КАТО РАЗХОД</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Не e приложимо.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15 — СПЕЦИАЛНИ РАЗПОРЕДБИ ОТНОСНО ДОПУСТИМИТЕ РАЗХОДИ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Чрез дерогация от</w:t>
      </w:r>
      <w:r w:rsidR="00B60F08" w:rsidRPr="00634AA2">
        <w:rPr>
          <w:rFonts w:ascii="Times New Roman" w:hAnsi="Times New Roman" w:cs="Times New Roman"/>
          <w:sz w:val="24"/>
          <w:szCs w:val="24"/>
          <w:lang w:val="en-US"/>
        </w:rPr>
        <w:t xml:space="preserve"> </w:t>
      </w:r>
      <w:r w:rsidR="00B60F08" w:rsidRPr="00634AA2">
        <w:rPr>
          <w:rFonts w:ascii="Times New Roman" w:hAnsi="Times New Roman" w:cs="Times New Roman"/>
          <w:sz w:val="24"/>
          <w:szCs w:val="24"/>
        </w:rPr>
        <w:t xml:space="preserve">т. (1) от </w:t>
      </w:r>
      <w:r w:rsidRPr="00634AA2">
        <w:rPr>
          <w:rFonts w:ascii="Times New Roman" w:hAnsi="Times New Roman" w:cs="Times New Roman"/>
          <w:sz w:val="24"/>
          <w:szCs w:val="24"/>
        </w:rPr>
        <w:t xml:space="preserve"> член II.19.4</w:t>
      </w:r>
      <w:r w:rsidR="00B60F08" w:rsidRPr="00634AA2">
        <w:rPr>
          <w:rFonts w:ascii="Times New Roman" w:hAnsi="Times New Roman" w:cs="Times New Roman"/>
          <w:sz w:val="24"/>
          <w:szCs w:val="24"/>
        </w:rPr>
        <w:t xml:space="preserve"> </w:t>
      </w:r>
      <w:r w:rsidRPr="00634AA2">
        <w:rPr>
          <w:rFonts w:ascii="Times New Roman" w:hAnsi="Times New Roman" w:cs="Times New Roman"/>
          <w:sz w:val="24"/>
          <w:szCs w:val="24"/>
        </w:rPr>
        <w:t>могат да бъдат допустими следните разходи:</w:t>
      </w:r>
    </w:p>
    <w:p w:rsidR="001169D5" w:rsidRPr="00634AA2" w:rsidRDefault="001169D5" w:rsidP="00B60F08">
      <w:pPr>
        <w:spacing w:after="0"/>
        <w:jc w:val="both"/>
        <w:rPr>
          <w:rFonts w:ascii="Times New Roman" w:hAnsi="Times New Roman" w:cs="Times New Roman"/>
          <w:sz w:val="24"/>
          <w:szCs w:val="24"/>
        </w:rPr>
      </w:pPr>
      <w:r w:rsidRPr="00634AA2">
        <w:rPr>
          <w:rFonts w:ascii="Times New Roman" w:hAnsi="Times New Roman" w:cs="Times New Roman"/>
          <w:sz w:val="24"/>
          <w:szCs w:val="24"/>
        </w:rPr>
        <w:t>i) разходите за покупка на незастроена и застроена земя в размер до 10 % от</w:t>
      </w:r>
    </w:p>
    <w:p w:rsidR="001169D5" w:rsidRPr="00634AA2" w:rsidRDefault="001169D5" w:rsidP="00B60F08">
      <w:pPr>
        <w:spacing w:after="0"/>
        <w:jc w:val="both"/>
        <w:rPr>
          <w:rFonts w:ascii="Times New Roman" w:hAnsi="Times New Roman" w:cs="Times New Roman"/>
          <w:sz w:val="24"/>
          <w:szCs w:val="24"/>
        </w:rPr>
      </w:pPr>
      <w:r w:rsidRPr="00634AA2">
        <w:rPr>
          <w:rFonts w:ascii="Times New Roman" w:hAnsi="Times New Roman" w:cs="Times New Roman"/>
          <w:sz w:val="24"/>
          <w:szCs w:val="24"/>
        </w:rPr>
        <w:t>общите допустими разходи за действието;</w:t>
      </w:r>
    </w:p>
    <w:p w:rsidR="00555C37" w:rsidRPr="00634AA2" w:rsidRDefault="00555C37" w:rsidP="00B60F08">
      <w:pPr>
        <w:spacing w:after="0"/>
        <w:jc w:val="both"/>
        <w:rPr>
          <w:rFonts w:ascii="Times New Roman" w:hAnsi="Times New Roman" w:cs="Times New Roman"/>
          <w:sz w:val="24"/>
          <w:szCs w:val="24"/>
        </w:rPr>
      </w:pP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 разходите за покупка на изоставени обекти и на обекти, чиято предишна употреба е била за промишлени цели, които включват сгради, до 15</w:t>
      </w:r>
      <w:r w:rsidR="00555C37" w:rsidRPr="00634AA2">
        <w:rPr>
          <w:rFonts w:ascii="Times New Roman" w:hAnsi="Times New Roman" w:cs="Times New Roman"/>
          <w:sz w:val="24"/>
          <w:szCs w:val="24"/>
          <w:lang w:val="en-US"/>
        </w:rPr>
        <w:t xml:space="preserve"> </w:t>
      </w:r>
      <w:r w:rsidRPr="00634AA2">
        <w:rPr>
          <w:rFonts w:ascii="Times New Roman" w:hAnsi="Times New Roman" w:cs="Times New Roman"/>
          <w:sz w:val="24"/>
          <w:szCs w:val="24"/>
        </w:rPr>
        <w:t>% от общите допустими разходи за действието.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16 — ОСВОБОЖДАВАНЕ ОТ ЗАДЪЛЖЕНИЕТО ЗА ПРЕДОСТАВЯНЕ НА СЕРТИФИКАТ ЗА ФИНАНСОВИТЕ ОТЧЕТИ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Не e приложимо.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17 —ФИНАНСОВА ПОДКРЕПА ЗА ТРЕТИ СТРАНИ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Не се прилага член II.11.</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18 — ИЗПЪЛНЕНИЕ НА ЗАДАНИЯ ПО ДЕЙСТВИЕТО ОТ БЕНЕФИЦИЕРИ, КОИТО НЕ ПОЛУЧАВАТ ФИНАНСИРАНЕ ОТ ЕС</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Не e приложимо.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lastRenderedPageBreak/>
        <w:t>ЧЛЕН 19 — УРЕЖДАНЕ НА СПОРОВЕ С БЕНЕФИЦИЕРИ ОТ ДЪРЖАВИ, КОИТО НЕ ЧЛЕНУВАТ В ЕС</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Не e приложимо.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20 — БЕНЕФИЦИЕРИ, КОИТО СА МЕЖДУНАРОДНИ ОРГАНИЗАЦИИ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Не e приложимо]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21 — СОЛИДАРНА ФИНАНСОВА ОТГОВОРНОСТ ЗА СЪБИРАНЕТО НА СРЕДСТВА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Не e приложимо.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ПОДПИСИ</w:t>
      </w:r>
    </w:p>
    <w:p w:rsidR="00555C37"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За </w:t>
      </w:r>
      <w:r w:rsidR="00555C37" w:rsidRPr="00634AA2">
        <w:rPr>
          <w:rFonts w:ascii="Times New Roman" w:hAnsi="Times New Roman" w:cs="Times New Roman"/>
          <w:sz w:val="24"/>
          <w:szCs w:val="24"/>
        </w:rPr>
        <w:t xml:space="preserve">бенефициента                                     </w:t>
      </w:r>
      <w:r w:rsidR="00555C37" w:rsidRPr="00634AA2">
        <w:rPr>
          <w:rFonts w:ascii="Times New Roman" w:hAnsi="Times New Roman" w:cs="Times New Roman"/>
          <w:sz w:val="24"/>
          <w:szCs w:val="24"/>
          <w:lang w:val="en-US"/>
        </w:rPr>
        <w:t xml:space="preserve"> </w:t>
      </w:r>
      <w:r w:rsidRPr="00634AA2">
        <w:rPr>
          <w:rFonts w:ascii="Times New Roman" w:hAnsi="Times New Roman" w:cs="Times New Roman"/>
          <w:sz w:val="24"/>
          <w:szCs w:val="24"/>
        </w:rPr>
        <w:t xml:space="preserve"> </w:t>
      </w:r>
      <w:r w:rsidR="00555C37" w:rsidRPr="00634AA2">
        <w:rPr>
          <w:rFonts w:ascii="Times New Roman" w:hAnsi="Times New Roman" w:cs="Times New Roman"/>
          <w:sz w:val="24"/>
          <w:szCs w:val="24"/>
        </w:rPr>
        <w:t xml:space="preserve">       </w:t>
      </w:r>
      <w:r w:rsidRPr="00634AA2">
        <w:rPr>
          <w:rFonts w:ascii="Times New Roman" w:hAnsi="Times New Roman" w:cs="Times New Roman"/>
          <w:sz w:val="24"/>
          <w:szCs w:val="24"/>
        </w:rPr>
        <w:t xml:space="preserve">За агенцията </w:t>
      </w:r>
    </w:p>
    <w:p w:rsidR="001169D5" w:rsidRPr="00634AA2" w:rsidRDefault="00555C37"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Христо Алексиев                                             </w:t>
      </w:r>
      <w:r w:rsidR="001169D5" w:rsidRPr="00634AA2">
        <w:rPr>
          <w:rFonts w:ascii="Times New Roman" w:hAnsi="Times New Roman" w:cs="Times New Roman"/>
          <w:sz w:val="24"/>
          <w:szCs w:val="24"/>
        </w:rPr>
        <w:t>Dirk Beckers</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[подпис] </w:t>
      </w:r>
      <w:r w:rsidR="00555C37" w:rsidRPr="00634AA2">
        <w:rPr>
          <w:rFonts w:ascii="Times New Roman" w:hAnsi="Times New Roman" w:cs="Times New Roman"/>
          <w:sz w:val="24"/>
          <w:szCs w:val="24"/>
        </w:rPr>
        <w:t xml:space="preserve">                                                          </w:t>
      </w:r>
      <w:r w:rsidRPr="00634AA2">
        <w:rPr>
          <w:rFonts w:ascii="Times New Roman" w:hAnsi="Times New Roman" w:cs="Times New Roman"/>
          <w:sz w:val="24"/>
          <w:szCs w:val="24"/>
        </w:rPr>
        <w:t>[подпис]</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Съставено в </w:t>
      </w:r>
      <w:r w:rsidR="00555C37" w:rsidRPr="00634AA2">
        <w:rPr>
          <w:rFonts w:ascii="Times New Roman" w:hAnsi="Times New Roman" w:cs="Times New Roman"/>
          <w:sz w:val="24"/>
          <w:szCs w:val="24"/>
        </w:rPr>
        <w:t xml:space="preserve">16.11.2015 </w:t>
      </w:r>
      <w:r w:rsidRPr="00634AA2">
        <w:rPr>
          <w:rFonts w:ascii="Times New Roman" w:hAnsi="Times New Roman" w:cs="Times New Roman"/>
          <w:sz w:val="24"/>
          <w:szCs w:val="24"/>
        </w:rPr>
        <w:t xml:space="preserve">година. </w:t>
      </w:r>
      <w:r w:rsidR="00555C37" w:rsidRPr="00634AA2">
        <w:rPr>
          <w:rFonts w:ascii="Times New Roman" w:hAnsi="Times New Roman" w:cs="Times New Roman"/>
          <w:sz w:val="24"/>
          <w:szCs w:val="24"/>
        </w:rPr>
        <w:t xml:space="preserve">                    </w:t>
      </w:r>
      <w:r w:rsidRPr="00634AA2">
        <w:rPr>
          <w:rFonts w:ascii="Times New Roman" w:hAnsi="Times New Roman" w:cs="Times New Roman"/>
          <w:sz w:val="24"/>
          <w:szCs w:val="24"/>
        </w:rPr>
        <w:t xml:space="preserve">Съставено в </w:t>
      </w:r>
      <w:r w:rsidR="00555C37" w:rsidRPr="00634AA2">
        <w:rPr>
          <w:rFonts w:ascii="Times New Roman" w:hAnsi="Times New Roman" w:cs="Times New Roman"/>
          <w:sz w:val="24"/>
          <w:szCs w:val="24"/>
        </w:rPr>
        <w:t xml:space="preserve">24.11.2015 </w:t>
      </w:r>
      <w:r w:rsidRPr="00634AA2">
        <w:rPr>
          <w:rFonts w:ascii="Times New Roman" w:hAnsi="Times New Roman" w:cs="Times New Roman"/>
          <w:sz w:val="24"/>
          <w:szCs w:val="24"/>
        </w:rPr>
        <w:t xml:space="preserve"> година.</w:t>
      </w:r>
    </w:p>
    <w:p w:rsidR="00555C37"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В </w:t>
      </w:r>
      <w:r w:rsidR="00555C37" w:rsidRPr="00634AA2">
        <w:rPr>
          <w:rFonts w:ascii="Times New Roman" w:hAnsi="Times New Roman" w:cs="Times New Roman"/>
          <w:sz w:val="24"/>
          <w:szCs w:val="24"/>
        </w:rPr>
        <w:t xml:space="preserve">два </w:t>
      </w:r>
      <w:r w:rsidRPr="00634AA2">
        <w:rPr>
          <w:rFonts w:ascii="Times New Roman" w:hAnsi="Times New Roman" w:cs="Times New Roman"/>
          <w:sz w:val="24"/>
          <w:szCs w:val="24"/>
        </w:rPr>
        <w:t xml:space="preserve"> оригинални екземпляра на английски език. </w:t>
      </w:r>
    </w:p>
    <w:p w:rsidR="00164987" w:rsidRPr="00634AA2" w:rsidRDefault="00164987" w:rsidP="001169D5">
      <w:pPr>
        <w:jc w:val="both"/>
        <w:rPr>
          <w:rFonts w:ascii="Times New Roman" w:hAnsi="Times New Roman" w:cs="Times New Roman"/>
          <w:sz w:val="24"/>
          <w:szCs w:val="24"/>
        </w:rPr>
      </w:pPr>
    </w:p>
    <w:p w:rsidR="00164987" w:rsidRPr="00634AA2" w:rsidRDefault="00164987" w:rsidP="001169D5">
      <w:pPr>
        <w:jc w:val="both"/>
        <w:rPr>
          <w:rFonts w:ascii="Times New Roman" w:hAnsi="Times New Roman" w:cs="Times New Roman"/>
          <w:sz w:val="24"/>
          <w:szCs w:val="24"/>
        </w:rPr>
      </w:pPr>
    </w:p>
    <w:p w:rsidR="00164987" w:rsidRPr="00634AA2" w:rsidRDefault="00164987" w:rsidP="001169D5">
      <w:pPr>
        <w:jc w:val="both"/>
        <w:rPr>
          <w:rFonts w:ascii="Times New Roman" w:hAnsi="Times New Roman" w:cs="Times New Roman"/>
          <w:sz w:val="24"/>
          <w:szCs w:val="24"/>
        </w:rPr>
      </w:pPr>
    </w:p>
    <w:p w:rsidR="00164987" w:rsidRPr="00634AA2" w:rsidRDefault="00164987" w:rsidP="001169D5">
      <w:pPr>
        <w:jc w:val="both"/>
        <w:rPr>
          <w:rFonts w:ascii="Times New Roman" w:hAnsi="Times New Roman" w:cs="Times New Roman"/>
          <w:sz w:val="24"/>
          <w:szCs w:val="24"/>
        </w:rPr>
      </w:pPr>
      <w:r w:rsidRPr="00634AA2">
        <w:rPr>
          <w:rFonts w:ascii="Times New Roman" w:hAnsi="Times New Roman" w:cs="Times New Roman"/>
          <w:sz w:val="24"/>
          <w:szCs w:val="24"/>
        </w:rPr>
        <w:t>Съгласувано  :</w:t>
      </w:r>
    </w:p>
    <w:p w:rsidR="00164987" w:rsidRPr="00634AA2" w:rsidRDefault="00164987" w:rsidP="001169D5">
      <w:pPr>
        <w:jc w:val="both"/>
        <w:rPr>
          <w:rFonts w:ascii="Times New Roman" w:hAnsi="Times New Roman" w:cs="Times New Roman"/>
          <w:sz w:val="24"/>
          <w:szCs w:val="24"/>
        </w:rPr>
      </w:pPr>
    </w:p>
    <w:p w:rsidR="00164987" w:rsidRPr="00634AA2" w:rsidRDefault="00164987" w:rsidP="001169D5">
      <w:pPr>
        <w:jc w:val="both"/>
        <w:rPr>
          <w:rFonts w:ascii="Times New Roman" w:hAnsi="Times New Roman" w:cs="Times New Roman"/>
          <w:b/>
          <w:sz w:val="24"/>
          <w:szCs w:val="24"/>
        </w:rPr>
      </w:pPr>
      <w:r w:rsidRPr="00634AA2">
        <w:rPr>
          <w:rFonts w:ascii="Times New Roman" w:hAnsi="Times New Roman" w:cs="Times New Roman"/>
          <w:b/>
          <w:sz w:val="24"/>
          <w:szCs w:val="24"/>
        </w:rPr>
        <w:t>Мария Чакърова</w:t>
      </w:r>
    </w:p>
    <w:p w:rsidR="00164987" w:rsidRPr="00634AA2" w:rsidRDefault="00164987" w:rsidP="001169D5">
      <w:pPr>
        <w:jc w:val="both"/>
        <w:rPr>
          <w:rFonts w:ascii="Times New Roman" w:hAnsi="Times New Roman" w:cs="Times New Roman"/>
          <w:sz w:val="24"/>
          <w:szCs w:val="24"/>
        </w:rPr>
      </w:pPr>
      <w:r w:rsidRPr="00634AA2">
        <w:rPr>
          <w:rFonts w:ascii="Times New Roman" w:hAnsi="Times New Roman" w:cs="Times New Roman"/>
          <w:sz w:val="24"/>
          <w:szCs w:val="24"/>
        </w:rPr>
        <w:t>Директор, дирекция „СРИП“</w:t>
      </w:r>
    </w:p>
    <w:p w:rsidR="00164987" w:rsidRPr="00634AA2" w:rsidRDefault="00164987" w:rsidP="001169D5">
      <w:pPr>
        <w:jc w:val="both"/>
        <w:rPr>
          <w:rFonts w:ascii="Times New Roman" w:hAnsi="Times New Roman" w:cs="Times New Roman"/>
          <w:sz w:val="24"/>
          <w:szCs w:val="24"/>
        </w:rPr>
      </w:pPr>
    </w:p>
    <w:p w:rsidR="00164987" w:rsidRPr="00634AA2" w:rsidRDefault="00164987" w:rsidP="001169D5">
      <w:pPr>
        <w:jc w:val="both"/>
        <w:rPr>
          <w:rFonts w:ascii="Times New Roman" w:hAnsi="Times New Roman" w:cs="Times New Roman"/>
          <w:sz w:val="24"/>
          <w:szCs w:val="24"/>
        </w:rPr>
      </w:pPr>
    </w:p>
    <w:p w:rsidR="00164987" w:rsidRPr="00634AA2" w:rsidRDefault="00164987" w:rsidP="001169D5">
      <w:pPr>
        <w:jc w:val="both"/>
        <w:rPr>
          <w:rFonts w:ascii="Times New Roman" w:hAnsi="Times New Roman" w:cs="Times New Roman"/>
          <w:b/>
          <w:sz w:val="24"/>
          <w:szCs w:val="24"/>
        </w:rPr>
      </w:pPr>
      <w:r w:rsidRPr="00634AA2">
        <w:rPr>
          <w:rFonts w:ascii="Times New Roman" w:hAnsi="Times New Roman" w:cs="Times New Roman"/>
          <w:b/>
          <w:sz w:val="24"/>
          <w:szCs w:val="24"/>
        </w:rPr>
        <w:t>Красимира Михайлова</w:t>
      </w:r>
    </w:p>
    <w:p w:rsidR="00164987" w:rsidRPr="00634AA2" w:rsidRDefault="00164987" w:rsidP="001169D5">
      <w:pPr>
        <w:jc w:val="both"/>
        <w:rPr>
          <w:rFonts w:ascii="Times New Roman" w:hAnsi="Times New Roman" w:cs="Times New Roman"/>
          <w:sz w:val="24"/>
          <w:szCs w:val="24"/>
        </w:rPr>
      </w:pPr>
      <w:r w:rsidRPr="00634AA2">
        <w:rPr>
          <w:rFonts w:ascii="Times New Roman" w:hAnsi="Times New Roman" w:cs="Times New Roman"/>
          <w:sz w:val="24"/>
          <w:szCs w:val="24"/>
        </w:rPr>
        <w:t>Ръководител отдел „ФКР“</w:t>
      </w:r>
    </w:p>
    <w:p w:rsidR="00164987" w:rsidRPr="00634AA2" w:rsidRDefault="00164987" w:rsidP="001169D5">
      <w:pPr>
        <w:jc w:val="both"/>
        <w:rPr>
          <w:rFonts w:ascii="Times New Roman" w:hAnsi="Times New Roman" w:cs="Times New Roman"/>
          <w:sz w:val="24"/>
          <w:szCs w:val="24"/>
        </w:rPr>
      </w:pPr>
    </w:p>
    <w:p w:rsidR="00164987" w:rsidRPr="00634AA2" w:rsidRDefault="00164987" w:rsidP="001169D5">
      <w:pPr>
        <w:jc w:val="both"/>
        <w:rPr>
          <w:rFonts w:ascii="Times New Roman" w:hAnsi="Times New Roman" w:cs="Times New Roman"/>
          <w:sz w:val="24"/>
          <w:szCs w:val="24"/>
        </w:rPr>
      </w:pPr>
    </w:p>
    <w:p w:rsidR="00164987" w:rsidRPr="00634AA2" w:rsidRDefault="00164987" w:rsidP="001169D5">
      <w:pPr>
        <w:jc w:val="both"/>
        <w:rPr>
          <w:rFonts w:ascii="Times New Roman" w:hAnsi="Times New Roman" w:cs="Times New Roman"/>
          <w:b/>
          <w:sz w:val="24"/>
          <w:szCs w:val="24"/>
        </w:rPr>
      </w:pPr>
      <w:r w:rsidRPr="00634AA2">
        <w:rPr>
          <w:rFonts w:ascii="Times New Roman" w:hAnsi="Times New Roman" w:cs="Times New Roman"/>
          <w:b/>
          <w:sz w:val="24"/>
          <w:szCs w:val="24"/>
        </w:rPr>
        <w:t>Светла Свиленова</w:t>
      </w:r>
    </w:p>
    <w:p w:rsidR="00164987" w:rsidRPr="00634AA2" w:rsidRDefault="00164987" w:rsidP="001169D5">
      <w:pPr>
        <w:jc w:val="both"/>
        <w:rPr>
          <w:rFonts w:ascii="Times New Roman" w:hAnsi="Times New Roman" w:cs="Times New Roman"/>
          <w:sz w:val="24"/>
          <w:szCs w:val="24"/>
        </w:rPr>
      </w:pPr>
      <w:r w:rsidRPr="00634AA2">
        <w:rPr>
          <w:rFonts w:ascii="Times New Roman" w:hAnsi="Times New Roman" w:cs="Times New Roman"/>
          <w:sz w:val="24"/>
          <w:szCs w:val="24"/>
        </w:rPr>
        <w:t>Главен юрисконсулт</w:t>
      </w:r>
    </w:p>
    <w:p w:rsidR="00555C37" w:rsidRPr="00634AA2" w:rsidRDefault="00555C37" w:rsidP="001169D5">
      <w:pPr>
        <w:jc w:val="both"/>
        <w:rPr>
          <w:rFonts w:ascii="Times New Roman" w:hAnsi="Times New Roman" w:cs="Times New Roman"/>
          <w:sz w:val="24"/>
          <w:szCs w:val="24"/>
        </w:rPr>
      </w:pPr>
    </w:p>
    <w:p w:rsidR="00C143A6" w:rsidRPr="00634AA2" w:rsidRDefault="00C143A6" w:rsidP="001169D5">
      <w:pPr>
        <w:jc w:val="both"/>
        <w:rPr>
          <w:rFonts w:ascii="Times New Roman" w:hAnsi="Times New Roman" w:cs="Times New Roman"/>
          <w:sz w:val="24"/>
          <w:szCs w:val="24"/>
        </w:rPr>
      </w:pPr>
    </w:p>
    <w:p w:rsidR="00C143A6" w:rsidRPr="00634AA2" w:rsidRDefault="00C143A6" w:rsidP="001169D5">
      <w:pPr>
        <w:jc w:val="both"/>
        <w:rPr>
          <w:rFonts w:ascii="Times New Roman" w:hAnsi="Times New Roman" w:cs="Times New Roman"/>
          <w:sz w:val="24"/>
          <w:szCs w:val="24"/>
        </w:rPr>
      </w:pPr>
    </w:p>
    <w:p w:rsidR="00C143A6" w:rsidRPr="00634AA2" w:rsidRDefault="00C143A6" w:rsidP="001169D5">
      <w:pPr>
        <w:jc w:val="both"/>
        <w:rPr>
          <w:rFonts w:ascii="Times New Roman" w:hAnsi="Times New Roman" w:cs="Times New Roman"/>
          <w:sz w:val="24"/>
          <w:szCs w:val="24"/>
        </w:rPr>
      </w:pPr>
    </w:p>
    <w:p w:rsidR="00C143A6" w:rsidRPr="00634AA2" w:rsidRDefault="00C143A6" w:rsidP="001169D5">
      <w:pPr>
        <w:jc w:val="both"/>
        <w:rPr>
          <w:rFonts w:ascii="Times New Roman" w:hAnsi="Times New Roman" w:cs="Times New Roman"/>
          <w:sz w:val="24"/>
          <w:szCs w:val="24"/>
        </w:rPr>
      </w:pPr>
    </w:p>
    <w:p w:rsidR="00C143A6" w:rsidRPr="00634AA2" w:rsidRDefault="00C143A6" w:rsidP="001169D5">
      <w:pPr>
        <w:jc w:val="both"/>
        <w:rPr>
          <w:rFonts w:ascii="Times New Roman" w:hAnsi="Times New Roman" w:cs="Times New Roman"/>
          <w:sz w:val="24"/>
          <w:szCs w:val="24"/>
        </w:rPr>
      </w:pPr>
    </w:p>
    <w:p w:rsidR="00C143A6" w:rsidRPr="00634AA2" w:rsidRDefault="00C143A6" w:rsidP="001169D5">
      <w:pPr>
        <w:jc w:val="both"/>
        <w:rPr>
          <w:rFonts w:ascii="Times New Roman" w:hAnsi="Times New Roman" w:cs="Times New Roman"/>
          <w:sz w:val="24"/>
          <w:szCs w:val="24"/>
        </w:rPr>
      </w:pPr>
    </w:p>
    <w:p w:rsidR="00555C37" w:rsidRPr="00634AA2" w:rsidRDefault="00555C37" w:rsidP="001169D5">
      <w:pPr>
        <w:jc w:val="both"/>
        <w:rPr>
          <w:rFonts w:ascii="Times New Roman" w:hAnsi="Times New Roman" w:cs="Times New Roman"/>
          <w:sz w:val="24"/>
          <w:szCs w:val="24"/>
        </w:rPr>
      </w:pPr>
    </w:p>
    <w:p w:rsidR="001169D5" w:rsidRPr="00634AA2" w:rsidRDefault="001169D5" w:rsidP="00C143A6">
      <w:pPr>
        <w:jc w:val="center"/>
        <w:rPr>
          <w:rFonts w:ascii="Times New Roman" w:hAnsi="Times New Roman" w:cs="Times New Roman"/>
          <w:b/>
          <w:sz w:val="24"/>
          <w:szCs w:val="24"/>
        </w:rPr>
      </w:pPr>
      <w:r w:rsidRPr="00634AA2">
        <w:rPr>
          <w:rFonts w:ascii="Times New Roman" w:hAnsi="Times New Roman" w:cs="Times New Roman"/>
          <w:b/>
          <w:sz w:val="24"/>
          <w:szCs w:val="24"/>
        </w:rPr>
        <w:t>ПРИЛОЖЕНИЕ I</w:t>
      </w:r>
    </w:p>
    <w:p w:rsidR="001169D5" w:rsidRPr="00634AA2" w:rsidRDefault="001169D5" w:rsidP="00C143A6">
      <w:pPr>
        <w:jc w:val="center"/>
        <w:rPr>
          <w:rFonts w:ascii="Times New Roman" w:hAnsi="Times New Roman" w:cs="Times New Roman"/>
          <w:b/>
          <w:sz w:val="24"/>
          <w:szCs w:val="24"/>
        </w:rPr>
      </w:pPr>
      <w:r w:rsidRPr="00634AA2">
        <w:rPr>
          <w:rFonts w:ascii="Times New Roman" w:hAnsi="Times New Roman" w:cs="Times New Roman"/>
          <w:b/>
          <w:sz w:val="24"/>
          <w:szCs w:val="24"/>
        </w:rPr>
        <w:t>ОПИСАНИЕ НА ДЕЙСТВИЕТО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I.1 — ИЗПЪЛНЕНИЕ НА МРЕЖАТА TEN-T</w:t>
      </w:r>
    </w:p>
    <w:p w:rsidR="00C143A6"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Действието допринася за изпълнението на </w:t>
      </w:r>
      <w:r w:rsidR="00C143A6" w:rsidRPr="00634AA2">
        <w:rPr>
          <w:rFonts w:ascii="Times New Roman" w:hAnsi="Times New Roman" w:cs="Times New Roman"/>
          <w:sz w:val="24"/>
          <w:szCs w:val="24"/>
        </w:rPr>
        <w:t>:</w:t>
      </w:r>
    </w:p>
    <w:p w:rsidR="00C143A6" w:rsidRPr="00634AA2" w:rsidRDefault="00C143A6" w:rsidP="00C143A6">
      <w:pPr>
        <w:pStyle w:val="ListParagraph"/>
        <w:numPr>
          <w:ilvl w:val="0"/>
          <w:numId w:val="1"/>
        </w:numPr>
        <w:jc w:val="both"/>
        <w:rPr>
          <w:rFonts w:ascii="Times New Roman" w:hAnsi="Times New Roman" w:cs="Times New Roman"/>
          <w:sz w:val="24"/>
          <w:szCs w:val="24"/>
        </w:rPr>
      </w:pPr>
      <w:r w:rsidRPr="00634AA2">
        <w:rPr>
          <w:rFonts w:ascii="Times New Roman" w:hAnsi="Times New Roman" w:cs="Times New Roman"/>
          <w:sz w:val="24"/>
          <w:szCs w:val="24"/>
        </w:rPr>
        <w:t xml:space="preserve">основната </w:t>
      </w:r>
      <w:r w:rsidR="001169D5" w:rsidRPr="00634AA2">
        <w:rPr>
          <w:rFonts w:ascii="Times New Roman" w:hAnsi="Times New Roman" w:cs="Times New Roman"/>
          <w:sz w:val="24"/>
          <w:szCs w:val="24"/>
        </w:rPr>
        <w:t xml:space="preserve"> мрежа </w:t>
      </w:r>
    </w:p>
    <w:p w:rsidR="00C143A6" w:rsidRPr="00634AA2" w:rsidRDefault="00C143A6" w:rsidP="00C143A6">
      <w:pPr>
        <w:pStyle w:val="ListParagraph"/>
        <w:numPr>
          <w:ilvl w:val="0"/>
          <w:numId w:val="1"/>
        </w:numPr>
        <w:jc w:val="both"/>
        <w:rPr>
          <w:rFonts w:ascii="Times New Roman" w:hAnsi="Times New Roman" w:cs="Times New Roman"/>
          <w:sz w:val="24"/>
          <w:szCs w:val="24"/>
        </w:rPr>
      </w:pPr>
      <w:r w:rsidRPr="00634AA2">
        <w:rPr>
          <w:rFonts w:ascii="Times New Roman" w:hAnsi="Times New Roman" w:cs="Times New Roman"/>
          <w:sz w:val="24"/>
          <w:szCs w:val="24"/>
        </w:rPr>
        <w:t>Коридор</w:t>
      </w:r>
      <w:r w:rsidR="002705E2" w:rsidRPr="00634AA2">
        <w:rPr>
          <w:rFonts w:ascii="Times New Roman" w:hAnsi="Times New Roman" w:cs="Times New Roman"/>
          <w:sz w:val="24"/>
          <w:szCs w:val="24"/>
        </w:rPr>
        <w:t>:</w:t>
      </w:r>
      <w:r w:rsidRPr="00634AA2">
        <w:rPr>
          <w:rFonts w:ascii="Times New Roman" w:hAnsi="Times New Roman" w:cs="Times New Roman"/>
          <w:sz w:val="24"/>
          <w:szCs w:val="24"/>
        </w:rPr>
        <w:t xml:space="preserve"> Ориент/ Източно средиземноморски </w:t>
      </w:r>
    </w:p>
    <w:p w:rsidR="00A317F0" w:rsidRPr="00634AA2" w:rsidRDefault="00C143A6" w:rsidP="00C143A6">
      <w:pPr>
        <w:pStyle w:val="ListParagraph"/>
        <w:numPr>
          <w:ilvl w:val="0"/>
          <w:numId w:val="1"/>
        </w:numPr>
        <w:jc w:val="both"/>
        <w:rPr>
          <w:rFonts w:ascii="Times New Roman" w:hAnsi="Times New Roman" w:cs="Times New Roman"/>
          <w:sz w:val="24"/>
          <w:szCs w:val="24"/>
        </w:rPr>
      </w:pPr>
      <w:r w:rsidRPr="00634AA2">
        <w:rPr>
          <w:rFonts w:ascii="Times New Roman" w:hAnsi="Times New Roman" w:cs="Times New Roman"/>
          <w:sz w:val="24"/>
          <w:szCs w:val="24"/>
        </w:rPr>
        <w:t>Предварително</w:t>
      </w:r>
      <w:r w:rsidR="001169D5" w:rsidRPr="00634AA2">
        <w:rPr>
          <w:rFonts w:ascii="Times New Roman" w:hAnsi="Times New Roman" w:cs="Times New Roman"/>
          <w:sz w:val="24"/>
          <w:szCs w:val="24"/>
        </w:rPr>
        <w:t xml:space="preserve"> избрани участъци на коридорите на </w:t>
      </w:r>
      <w:r w:rsidRPr="00634AA2">
        <w:rPr>
          <w:rFonts w:ascii="Times New Roman" w:hAnsi="Times New Roman" w:cs="Times New Roman"/>
          <w:sz w:val="24"/>
          <w:szCs w:val="24"/>
        </w:rPr>
        <w:t xml:space="preserve">основната </w:t>
      </w:r>
      <w:r w:rsidR="001169D5" w:rsidRPr="00634AA2">
        <w:rPr>
          <w:rFonts w:ascii="Times New Roman" w:hAnsi="Times New Roman" w:cs="Times New Roman"/>
          <w:sz w:val="24"/>
          <w:szCs w:val="24"/>
        </w:rPr>
        <w:t xml:space="preserve"> мрежа — </w:t>
      </w:r>
    </w:p>
    <w:p w:rsidR="001169D5" w:rsidRPr="00634AA2" w:rsidRDefault="00A317F0" w:rsidP="00F04995">
      <w:pPr>
        <w:pStyle w:val="ListParagraph"/>
        <w:numPr>
          <w:ilvl w:val="0"/>
          <w:numId w:val="1"/>
        </w:numPr>
        <w:jc w:val="both"/>
        <w:rPr>
          <w:rFonts w:ascii="Times New Roman" w:hAnsi="Times New Roman" w:cs="Times New Roman"/>
          <w:sz w:val="24"/>
          <w:szCs w:val="24"/>
        </w:rPr>
      </w:pPr>
      <w:r w:rsidRPr="00634AA2">
        <w:rPr>
          <w:rFonts w:ascii="Times New Roman" w:hAnsi="Times New Roman" w:cs="Times New Roman"/>
          <w:sz w:val="24"/>
          <w:szCs w:val="24"/>
        </w:rPr>
        <w:t>Видин-София-Бургас/ турска граница  София- Солун- Атина /Пирея</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I.2 — МЕСТОПОЛОЖЕНИЕ НА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I.2.1 Държава членка</w:t>
      </w:r>
      <w:r w:rsidR="00A317F0" w:rsidRPr="00634AA2">
        <w:rPr>
          <w:rFonts w:ascii="Times New Roman" w:hAnsi="Times New Roman" w:cs="Times New Roman"/>
          <w:sz w:val="24"/>
          <w:szCs w:val="24"/>
        </w:rPr>
        <w:t xml:space="preserve">: </w:t>
      </w:r>
      <w:r w:rsidRPr="00634AA2">
        <w:rPr>
          <w:rFonts w:ascii="Times New Roman" w:hAnsi="Times New Roman" w:cs="Times New Roman"/>
          <w:sz w:val="24"/>
          <w:szCs w:val="24"/>
        </w:rPr>
        <w:t xml:space="preserve"> </w:t>
      </w:r>
      <w:r w:rsidR="00A317F0" w:rsidRPr="00634AA2">
        <w:rPr>
          <w:rFonts w:ascii="Times New Roman" w:hAnsi="Times New Roman" w:cs="Times New Roman"/>
          <w:sz w:val="24"/>
          <w:szCs w:val="24"/>
        </w:rPr>
        <w:t>България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I.2.2 Регион</w:t>
      </w:r>
      <w:r w:rsidR="00A317F0" w:rsidRPr="00634AA2">
        <w:rPr>
          <w:rFonts w:ascii="Times New Roman" w:hAnsi="Times New Roman" w:cs="Times New Roman"/>
          <w:sz w:val="24"/>
          <w:szCs w:val="24"/>
        </w:rPr>
        <w:t xml:space="preserve"> </w:t>
      </w:r>
      <w:r w:rsidRPr="00634AA2">
        <w:rPr>
          <w:rFonts w:ascii="Times New Roman" w:hAnsi="Times New Roman" w:cs="Times New Roman"/>
          <w:sz w:val="24"/>
          <w:szCs w:val="24"/>
        </w:rPr>
        <w:t xml:space="preserve">(и) (по номенклатурата NUTS2): </w:t>
      </w:r>
      <w:r w:rsidR="00A317F0" w:rsidRPr="00634AA2">
        <w:rPr>
          <w:rFonts w:ascii="Times New Roman" w:hAnsi="Times New Roman" w:cs="Times New Roman"/>
          <w:sz w:val="24"/>
          <w:szCs w:val="24"/>
        </w:rPr>
        <w:t>Югозападен</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I.2.3 Трета(и) държава(и)</w:t>
      </w:r>
      <w:r w:rsidR="00A317F0" w:rsidRPr="00634AA2">
        <w:rPr>
          <w:rFonts w:ascii="Times New Roman" w:hAnsi="Times New Roman" w:cs="Times New Roman"/>
          <w:sz w:val="24"/>
          <w:szCs w:val="24"/>
        </w:rPr>
        <w:t>:</w:t>
      </w:r>
      <w:r w:rsidRPr="00634AA2">
        <w:rPr>
          <w:rFonts w:ascii="Times New Roman" w:hAnsi="Times New Roman" w:cs="Times New Roman"/>
          <w:sz w:val="24"/>
          <w:szCs w:val="24"/>
        </w:rPr>
        <w:t xml:space="preserve"> </w:t>
      </w:r>
      <w:r w:rsidR="00A317F0" w:rsidRPr="00634AA2">
        <w:rPr>
          <w:rFonts w:ascii="Times New Roman" w:hAnsi="Times New Roman" w:cs="Times New Roman"/>
          <w:sz w:val="24"/>
          <w:szCs w:val="24"/>
        </w:rPr>
        <w:t xml:space="preserve"> </w:t>
      </w:r>
      <w:r w:rsidRPr="00634AA2">
        <w:rPr>
          <w:rFonts w:ascii="Times New Roman" w:hAnsi="Times New Roman" w:cs="Times New Roman"/>
          <w:sz w:val="24"/>
          <w:szCs w:val="24"/>
        </w:rPr>
        <w:t>Неприложимо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I.3 —ОБХВАТ И ЦЕЛИ НА ДЕЙСТВИЕТО</w:t>
      </w:r>
    </w:p>
    <w:p w:rsidR="00F04995" w:rsidRPr="00634AA2" w:rsidRDefault="00F04995" w:rsidP="00732160">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Настоящите инфраструктурни параметри (т.е. двойна линия, електрифицирана, с </w:t>
      </w:r>
      <w:r w:rsidR="000A4139" w:rsidRPr="00634AA2">
        <w:rPr>
          <w:rFonts w:ascii="Times New Roman" w:hAnsi="Times New Roman" w:cs="Times New Roman"/>
          <w:sz w:val="24"/>
          <w:szCs w:val="24"/>
        </w:rPr>
        <w:t xml:space="preserve">европейското стандартно номинално междурелсие </w:t>
      </w:r>
      <w:r w:rsidRPr="00634AA2">
        <w:rPr>
          <w:rFonts w:ascii="Times New Roman" w:hAnsi="Times New Roman" w:cs="Times New Roman"/>
          <w:sz w:val="24"/>
          <w:szCs w:val="24"/>
        </w:rPr>
        <w:t xml:space="preserve">1435 мм, оперативна скорост за пътнически транспорт 130 км/ч и 60 км/ч за товарен, 22.5 </w:t>
      </w:r>
      <w:r w:rsidR="00732160" w:rsidRPr="00634AA2">
        <w:rPr>
          <w:rFonts w:ascii="Times New Roman" w:hAnsi="Times New Roman" w:cs="Times New Roman"/>
          <w:sz w:val="24"/>
          <w:szCs w:val="24"/>
        </w:rPr>
        <w:t xml:space="preserve">т осово натоварване) за 9.925 километровия участък </w:t>
      </w:r>
      <w:r w:rsidRPr="00634AA2">
        <w:rPr>
          <w:rFonts w:ascii="Times New Roman" w:hAnsi="Times New Roman" w:cs="Times New Roman"/>
          <w:sz w:val="24"/>
          <w:szCs w:val="24"/>
        </w:rPr>
        <w:t xml:space="preserve"> </w:t>
      </w:r>
      <w:r w:rsidR="00732160" w:rsidRPr="00634AA2">
        <w:rPr>
          <w:rFonts w:ascii="Times New Roman" w:hAnsi="Times New Roman" w:cs="Times New Roman"/>
          <w:sz w:val="24"/>
          <w:szCs w:val="24"/>
        </w:rPr>
        <w:t>София (вкл./1+200) – Волуяк (вкл. 8</w:t>
      </w:r>
      <w:r w:rsidR="00732160" w:rsidRPr="00634AA2">
        <w:rPr>
          <w:rFonts w:ascii="Times New Roman" w:hAnsi="Times New Roman" w:cs="Times New Roman"/>
          <w:sz w:val="24"/>
          <w:szCs w:val="24"/>
          <w:lang w:val="en-US"/>
        </w:rPr>
        <w:t xml:space="preserve">+725) </w:t>
      </w:r>
      <w:r w:rsidR="00732160" w:rsidRPr="00634AA2">
        <w:rPr>
          <w:rFonts w:ascii="Times New Roman" w:hAnsi="Times New Roman" w:cs="Times New Roman"/>
          <w:sz w:val="24"/>
          <w:szCs w:val="24"/>
        </w:rPr>
        <w:t>по коридор Ориент –Източно средиземноморски от основната мрежа  и не съответстват напълно на техническите изисквания, заложени в Регламенти (ЕС) №1315/2013 и</w:t>
      </w:r>
      <w:r w:rsidR="00732160" w:rsidRPr="00634AA2">
        <w:rPr>
          <w:rFonts w:ascii="Times New Roman" w:hAnsi="Times New Roman" w:cs="Times New Roman"/>
          <w:sz w:val="24"/>
          <w:szCs w:val="24"/>
          <w:lang w:val="en-US"/>
        </w:rPr>
        <w:t xml:space="preserve"> </w:t>
      </w:r>
      <w:r w:rsidR="00732160" w:rsidRPr="00634AA2">
        <w:rPr>
          <w:rFonts w:ascii="Times New Roman" w:hAnsi="Times New Roman" w:cs="Times New Roman"/>
          <w:sz w:val="24"/>
          <w:szCs w:val="24"/>
        </w:rPr>
        <w:t>№ 1299/2014 и ДИРЕКТИВА 2008/57/ЕО относно оперативната съвместимост на железопътната система в рамките на Общността.</w:t>
      </w:r>
    </w:p>
    <w:p w:rsidR="00EC60CC" w:rsidRPr="00634AA2" w:rsidRDefault="00EC60CC" w:rsidP="00732160">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Тези </w:t>
      </w:r>
      <w:r w:rsidR="002705E2" w:rsidRPr="00634AA2">
        <w:rPr>
          <w:rFonts w:ascii="Times New Roman" w:hAnsi="Times New Roman" w:cs="Times New Roman"/>
          <w:sz w:val="24"/>
          <w:szCs w:val="24"/>
        </w:rPr>
        <w:t xml:space="preserve">несъответствия </w:t>
      </w:r>
      <w:r w:rsidRPr="00634AA2">
        <w:rPr>
          <w:rFonts w:ascii="Times New Roman" w:hAnsi="Times New Roman" w:cs="Times New Roman"/>
          <w:sz w:val="24"/>
          <w:szCs w:val="24"/>
        </w:rPr>
        <w:t xml:space="preserve"> ограничават  </w:t>
      </w:r>
      <w:r w:rsidR="00B2006E" w:rsidRPr="00634AA2">
        <w:rPr>
          <w:rFonts w:ascii="Times New Roman" w:hAnsi="Times New Roman" w:cs="Times New Roman"/>
          <w:sz w:val="24"/>
          <w:szCs w:val="24"/>
        </w:rPr>
        <w:t>конкурентостта</w:t>
      </w:r>
      <w:r w:rsidRPr="00634AA2">
        <w:rPr>
          <w:rFonts w:ascii="Times New Roman" w:hAnsi="Times New Roman" w:cs="Times New Roman"/>
          <w:sz w:val="24"/>
          <w:szCs w:val="24"/>
        </w:rPr>
        <w:t xml:space="preserve"> на железопътната линия и създават съществени пречки в цялостната жп мрежа в България.</w:t>
      </w:r>
    </w:p>
    <w:p w:rsidR="00EC60CC" w:rsidRPr="00634AA2" w:rsidRDefault="00EC60CC" w:rsidP="00732160">
      <w:pPr>
        <w:spacing w:after="0"/>
        <w:jc w:val="both"/>
        <w:rPr>
          <w:rFonts w:ascii="Times New Roman" w:hAnsi="Times New Roman" w:cs="Times New Roman"/>
          <w:sz w:val="24"/>
          <w:szCs w:val="24"/>
        </w:rPr>
      </w:pPr>
    </w:p>
    <w:p w:rsidR="00EC60CC" w:rsidRPr="00634AA2" w:rsidRDefault="00EC60CC" w:rsidP="00732160">
      <w:pPr>
        <w:spacing w:after="0"/>
        <w:jc w:val="both"/>
        <w:rPr>
          <w:rFonts w:ascii="Times New Roman" w:hAnsi="Times New Roman" w:cs="Times New Roman"/>
          <w:sz w:val="24"/>
          <w:szCs w:val="24"/>
        </w:rPr>
      </w:pPr>
      <w:r w:rsidRPr="00634AA2">
        <w:rPr>
          <w:rFonts w:ascii="Times New Roman" w:hAnsi="Times New Roman" w:cs="Times New Roman"/>
          <w:sz w:val="24"/>
          <w:szCs w:val="24"/>
        </w:rPr>
        <w:t>Предложеното  Действие (проект) е част от по –общ проект (глобален проект), чиято цел е да премахне съществуващите пречки в жп възел София чрез модернизиране на цитирания участък от жп линия.</w:t>
      </w:r>
    </w:p>
    <w:p w:rsidR="00B2006E" w:rsidRPr="00634AA2" w:rsidRDefault="00B2006E" w:rsidP="00732160">
      <w:pPr>
        <w:spacing w:after="0"/>
        <w:jc w:val="both"/>
        <w:rPr>
          <w:rFonts w:ascii="Times New Roman" w:hAnsi="Times New Roman" w:cs="Times New Roman"/>
          <w:sz w:val="24"/>
          <w:szCs w:val="24"/>
        </w:rPr>
      </w:pPr>
    </w:p>
    <w:p w:rsidR="00B2006E" w:rsidRPr="00634AA2" w:rsidRDefault="00B2006E" w:rsidP="00B2006E">
      <w:pPr>
        <w:spacing w:after="0"/>
        <w:jc w:val="both"/>
        <w:rPr>
          <w:rFonts w:ascii="Times New Roman" w:hAnsi="Times New Roman" w:cs="Times New Roman"/>
          <w:sz w:val="24"/>
          <w:szCs w:val="24"/>
        </w:rPr>
      </w:pPr>
      <w:r w:rsidRPr="00634AA2">
        <w:rPr>
          <w:rFonts w:ascii="Times New Roman" w:hAnsi="Times New Roman" w:cs="Times New Roman"/>
          <w:sz w:val="24"/>
          <w:szCs w:val="24"/>
        </w:rPr>
        <w:t>Общите цели на проекта са:</w:t>
      </w:r>
    </w:p>
    <w:p w:rsidR="00B2006E" w:rsidRPr="00634AA2" w:rsidRDefault="00B2006E" w:rsidP="00B2006E">
      <w:pPr>
        <w:spacing w:after="0"/>
        <w:jc w:val="both"/>
        <w:rPr>
          <w:rFonts w:ascii="Times New Roman" w:hAnsi="Times New Roman" w:cs="Times New Roman"/>
          <w:sz w:val="24"/>
          <w:szCs w:val="24"/>
        </w:rPr>
      </w:pPr>
      <w:r w:rsidRPr="00634AA2">
        <w:rPr>
          <w:rFonts w:ascii="Times New Roman" w:hAnsi="Times New Roman" w:cs="Times New Roman"/>
          <w:sz w:val="24"/>
          <w:szCs w:val="24"/>
        </w:rPr>
        <w:t>•</w:t>
      </w:r>
      <w:r w:rsidRPr="00634AA2">
        <w:rPr>
          <w:rFonts w:ascii="Times New Roman" w:hAnsi="Times New Roman" w:cs="Times New Roman"/>
          <w:sz w:val="24"/>
          <w:szCs w:val="24"/>
        </w:rPr>
        <w:tab/>
        <w:t>отстраняване на тесните места в този участък  на железопътната линия;</w:t>
      </w:r>
    </w:p>
    <w:p w:rsidR="00B2006E" w:rsidRPr="00634AA2" w:rsidRDefault="00B2006E" w:rsidP="00B2006E">
      <w:pPr>
        <w:spacing w:after="0"/>
        <w:jc w:val="both"/>
        <w:rPr>
          <w:rFonts w:ascii="Times New Roman" w:hAnsi="Times New Roman" w:cs="Times New Roman"/>
          <w:sz w:val="24"/>
          <w:szCs w:val="24"/>
        </w:rPr>
      </w:pPr>
      <w:r w:rsidRPr="00634AA2">
        <w:rPr>
          <w:rFonts w:ascii="Times New Roman" w:hAnsi="Times New Roman" w:cs="Times New Roman"/>
          <w:sz w:val="24"/>
          <w:szCs w:val="24"/>
        </w:rPr>
        <w:t>•</w:t>
      </w:r>
      <w:r w:rsidRPr="00634AA2">
        <w:rPr>
          <w:rFonts w:ascii="Times New Roman" w:hAnsi="Times New Roman" w:cs="Times New Roman"/>
          <w:sz w:val="24"/>
          <w:szCs w:val="24"/>
        </w:rPr>
        <w:tab/>
        <w:t>осигуряване оптимално ниво на интеграция и  оперативната съвместимост в този железопътен участък в съответствие с Регламент (ЕС) № 1299/2014 и на Директивата за оперативна съвместимост 2008/57 / ЕО;</w:t>
      </w:r>
    </w:p>
    <w:p w:rsidR="004E5A00" w:rsidRPr="00634AA2" w:rsidRDefault="00B2006E" w:rsidP="004E5A00">
      <w:pPr>
        <w:spacing w:after="0"/>
        <w:jc w:val="both"/>
        <w:rPr>
          <w:rFonts w:ascii="Times New Roman" w:hAnsi="Times New Roman" w:cs="Times New Roman"/>
          <w:sz w:val="24"/>
          <w:szCs w:val="24"/>
          <w:lang w:val="en-US"/>
        </w:rPr>
      </w:pPr>
      <w:r w:rsidRPr="00634AA2">
        <w:rPr>
          <w:rFonts w:ascii="Times New Roman" w:hAnsi="Times New Roman" w:cs="Times New Roman"/>
          <w:sz w:val="24"/>
          <w:szCs w:val="24"/>
        </w:rPr>
        <w:t>•</w:t>
      </w:r>
      <w:r w:rsidRPr="00634AA2">
        <w:rPr>
          <w:rFonts w:ascii="Times New Roman" w:hAnsi="Times New Roman" w:cs="Times New Roman"/>
          <w:sz w:val="24"/>
          <w:szCs w:val="24"/>
        </w:rPr>
        <w:tab/>
        <w:t>подобряване и поддържане на качеството на инфраструктурата по отношение на безопасност, сигурност и ефективност;</w:t>
      </w:r>
      <w:r w:rsidR="004E5A00" w:rsidRPr="00634AA2">
        <w:rPr>
          <w:rFonts w:ascii="Times New Roman" w:hAnsi="Times New Roman" w:cs="Times New Roman"/>
          <w:sz w:val="24"/>
          <w:szCs w:val="24"/>
          <w:lang w:val="en-US"/>
        </w:rPr>
        <w:t xml:space="preserve"> </w:t>
      </w:r>
    </w:p>
    <w:p w:rsidR="004E5A00" w:rsidRPr="00634AA2" w:rsidRDefault="002B3D67" w:rsidP="002705E2">
      <w:pPr>
        <w:pStyle w:val="ListParagraph"/>
        <w:numPr>
          <w:ilvl w:val="0"/>
          <w:numId w:val="6"/>
        </w:numPr>
        <w:spacing w:after="0"/>
        <w:ind w:left="709" w:hanging="709"/>
        <w:jc w:val="both"/>
        <w:rPr>
          <w:rFonts w:ascii="Times New Roman" w:hAnsi="Times New Roman" w:cs="Times New Roman"/>
          <w:sz w:val="24"/>
          <w:szCs w:val="24"/>
        </w:rPr>
      </w:pPr>
      <w:r w:rsidRPr="00634AA2">
        <w:rPr>
          <w:rFonts w:ascii="Times New Roman" w:hAnsi="Times New Roman" w:cs="Times New Roman"/>
          <w:sz w:val="24"/>
          <w:szCs w:val="24"/>
        </w:rPr>
        <w:t>да п</w:t>
      </w:r>
      <w:r w:rsidR="002705E2" w:rsidRPr="00634AA2">
        <w:rPr>
          <w:rFonts w:ascii="Times New Roman" w:hAnsi="Times New Roman" w:cs="Times New Roman"/>
          <w:sz w:val="24"/>
          <w:szCs w:val="24"/>
        </w:rPr>
        <w:t>одкреп</w:t>
      </w:r>
      <w:r w:rsidRPr="00634AA2">
        <w:rPr>
          <w:rFonts w:ascii="Times New Roman" w:hAnsi="Times New Roman" w:cs="Times New Roman"/>
          <w:sz w:val="24"/>
          <w:szCs w:val="24"/>
        </w:rPr>
        <w:t>и</w:t>
      </w:r>
      <w:r w:rsidR="002705E2" w:rsidRPr="00634AA2">
        <w:rPr>
          <w:rFonts w:ascii="Times New Roman" w:hAnsi="Times New Roman" w:cs="Times New Roman"/>
          <w:sz w:val="24"/>
          <w:szCs w:val="24"/>
        </w:rPr>
        <w:t xml:space="preserve"> за</w:t>
      </w:r>
      <w:r w:rsidRPr="00634AA2">
        <w:rPr>
          <w:rFonts w:ascii="Times New Roman" w:hAnsi="Times New Roman" w:cs="Times New Roman"/>
          <w:sz w:val="24"/>
          <w:szCs w:val="24"/>
        </w:rPr>
        <w:t xml:space="preserve"> разделение в</w:t>
      </w:r>
      <w:r w:rsidR="002705E2" w:rsidRPr="00634AA2">
        <w:rPr>
          <w:rFonts w:ascii="Times New Roman" w:hAnsi="Times New Roman" w:cs="Times New Roman"/>
          <w:sz w:val="24"/>
          <w:szCs w:val="24"/>
        </w:rPr>
        <w:t xml:space="preserve"> използването на различни видове транспорт, насърчавайки железопътния </w:t>
      </w:r>
      <w:r w:rsidRPr="00634AA2">
        <w:rPr>
          <w:rFonts w:ascii="Times New Roman" w:hAnsi="Times New Roman" w:cs="Times New Roman"/>
          <w:sz w:val="24"/>
          <w:szCs w:val="24"/>
        </w:rPr>
        <w:t>такъв</w:t>
      </w:r>
    </w:p>
    <w:p w:rsidR="00B2006E" w:rsidRPr="00634AA2" w:rsidRDefault="00B2006E" w:rsidP="00B2006E">
      <w:pPr>
        <w:spacing w:after="0"/>
        <w:jc w:val="both"/>
        <w:rPr>
          <w:rFonts w:ascii="Times New Roman" w:hAnsi="Times New Roman" w:cs="Times New Roman"/>
          <w:sz w:val="24"/>
          <w:szCs w:val="24"/>
        </w:rPr>
      </w:pPr>
      <w:r w:rsidRPr="00634AA2">
        <w:rPr>
          <w:rFonts w:ascii="Times New Roman" w:hAnsi="Times New Roman" w:cs="Times New Roman"/>
          <w:sz w:val="24"/>
          <w:szCs w:val="24"/>
        </w:rPr>
        <w:t>•</w:t>
      </w:r>
      <w:r w:rsidRPr="00634AA2">
        <w:rPr>
          <w:rFonts w:ascii="Times New Roman" w:hAnsi="Times New Roman" w:cs="Times New Roman"/>
          <w:sz w:val="24"/>
          <w:szCs w:val="24"/>
        </w:rPr>
        <w:tab/>
        <w:t>повишаване на оперативната съвместимост на жп линия и съответно на  коридор  Ориент/ Източно средиземноморски</w:t>
      </w:r>
    </w:p>
    <w:p w:rsidR="00B2006E" w:rsidRPr="00634AA2" w:rsidRDefault="00B2006E" w:rsidP="00B2006E">
      <w:pPr>
        <w:spacing w:after="0"/>
        <w:jc w:val="both"/>
        <w:rPr>
          <w:rFonts w:ascii="Times New Roman" w:hAnsi="Times New Roman" w:cs="Times New Roman"/>
          <w:sz w:val="24"/>
          <w:szCs w:val="24"/>
        </w:rPr>
      </w:pPr>
      <w:r w:rsidRPr="00634AA2">
        <w:rPr>
          <w:rFonts w:ascii="Times New Roman" w:hAnsi="Times New Roman" w:cs="Times New Roman"/>
          <w:sz w:val="24"/>
          <w:szCs w:val="24"/>
        </w:rPr>
        <w:lastRenderedPageBreak/>
        <w:t>•</w:t>
      </w:r>
      <w:r w:rsidRPr="00634AA2">
        <w:rPr>
          <w:rFonts w:ascii="Times New Roman" w:hAnsi="Times New Roman" w:cs="Times New Roman"/>
          <w:sz w:val="24"/>
          <w:szCs w:val="24"/>
        </w:rPr>
        <w:tab/>
        <w:t>подобряване на безопасността по жп линия чрез премахване на железопътни прелези и кръстовища или замяната им от клас отделни такива;</w:t>
      </w:r>
    </w:p>
    <w:p w:rsidR="00B2006E" w:rsidRPr="00634AA2" w:rsidRDefault="00B2006E" w:rsidP="00B2006E">
      <w:pPr>
        <w:spacing w:after="0"/>
        <w:jc w:val="both"/>
        <w:rPr>
          <w:rFonts w:ascii="Times New Roman" w:hAnsi="Times New Roman" w:cs="Times New Roman"/>
          <w:sz w:val="24"/>
          <w:szCs w:val="24"/>
        </w:rPr>
      </w:pPr>
      <w:r w:rsidRPr="00634AA2">
        <w:rPr>
          <w:rFonts w:ascii="Times New Roman" w:hAnsi="Times New Roman" w:cs="Times New Roman"/>
          <w:sz w:val="24"/>
          <w:szCs w:val="24"/>
        </w:rPr>
        <w:t>•</w:t>
      </w:r>
      <w:r w:rsidRPr="00634AA2">
        <w:rPr>
          <w:rFonts w:ascii="Times New Roman" w:hAnsi="Times New Roman" w:cs="Times New Roman"/>
          <w:sz w:val="24"/>
          <w:szCs w:val="24"/>
        </w:rPr>
        <w:tab/>
        <w:t>намаляване на парниковите газове, чрез повишаване привлекателността на  железопътния транспорт и отклоняване на претоварения моторен трафик от автомобилен транспорт към по-екологичния железопътен транспорт чрез създаване на транзитни центрове за преминаване от автомобилно движение към  връзка с железопътния транспорт;</w:t>
      </w:r>
    </w:p>
    <w:p w:rsidR="00B2006E" w:rsidRPr="00634AA2" w:rsidRDefault="00B2006E" w:rsidP="00B2006E">
      <w:pPr>
        <w:spacing w:after="0"/>
        <w:jc w:val="both"/>
        <w:rPr>
          <w:rFonts w:ascii="Times New Roman" w:hAnsi="Times New Roman" w:cs="Times New Roman"/>
          <w:sz w:val="24"/>
          <w:szCs w:val="24"/>
        </w:rPr>
      </w:pPr>
    </w:p>
    <w:p w:rsidR="00B419A0" w:rsidRPr="00634AA2" w:rsidRDefault="00B2006E" w:rsidP="00B2006E">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Обхватът на проекта включва модернизация и обновяване на съществуващия 9,925 километров  двоен железопътен участък от  София (вкл.) до Волуяк (вкл.), по протежение на коридор Ориент-Източно средиземноморски, включващ строителни дейности, сигнализация и телекомуникации  и внедряване на  ERTMS. </w:t>
      </w:r>
    </w:p>
    <w:p w:rsidR="001169D5" w:rsidRPr="00634AA2" w:rsidRDefault="00B2006E" w:rsidP="00B419A0">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Модернизацията в жп участък  ще бъде в съответствие с изискванията на ЕС за коридорите от  основната мрежа, съгласно разпоредбите на 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а именно: 22,5 t натоварване на колоос, пълно внедряване на ERTMS системи, най - малко 750 м  линия, позволяващи преминаване на  влакове с дължина 740 m; със скорост  най-малко 100 скорост км / </w:t>
      </w:r>
    </w:p>
    <w:p w:rsidR="00B419A0" w:rsidRPr="00634AA2" w:rsidRDefault="00B419A0" w:rsidP="001169D5">
      <w:pPr>
        <w:jc w:val="both"/>
        <w:rPr>
          <w:rFonts w:ascii="Times New Roman" w:hAnsi="Times New Roman" w:cs="Times New Roman"/>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I.4 —ДЕЙНОСТИ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I.4.1 График на дейностите</w:t>
      </w:r>
    </w:p>
    <w:p w:rsidR="00B419A0" w:rsidRPr="00634AA2" w:rsidRDefault="00B419A0" w:rsidP="001169D5">
      <w:pPr>
        <w:jc w:val="both"/>
        <w:rPr>
          <w:rFonts w:ascii="Times New Roman" w:hAnsi="Times New Roman" w:cs="Times New Roman"/>
          <w:sz w:val="24"/>
          <w:szCs w:val="24"/>
        </w:rPr>
      </w:pPr>
    </w:p>
    <w:tbl>
      <w:tblPr>
        <w:tblStyle w:val="TableGrid"/>
        <w:tblW w:w="10060" w:type="dxa"/>
        <w:tblLayout w:type="fixed"/>
        <w:tblLook w:val="04A0" w:firstRow="1" w:lastRow="0" w:firstColumn="1" w:lastColumn="0" w:noHBand="0" w:noVBand="1"/>
      </w:tblPr>
      <w:tblGrid>
        <w:gridCol w:w="988"/>
        <w:gridCol w:w="4536"/>
        <w:gridCol w:w="1703"/>
        <w:gridCol w:w="1690"/>
        <w:gridCol w:w="1143"/>
      </w:tblGrid>
      <w:tr w:rsidR="003D7EDF" w:rsidRPr="00634AA2" w:rsidTr="007F0B6E">
        <w:tc>
          <w:tcPr>
            <w:tcW w:w="988" w:type="dxa"/>
          </w:tcPr>
          <w:p w:rsidR="00B419A0" w:rsidRPr="00634AA2" w:rsidRDefault="00B419A0" w:rsidP="00B419A0">
            <w:pPr>
              <w:jc w:val="center"/>
              <w:rPr>
                <w:rFonts w:ascii="Times New Roman" w:hAnsi="Times New Roman" w:cs="Times New Roman"/>
                <w:b/>
              </w:rPr>
            </w:pPr>
            <w:r w:rsidRPr="00634AA2">
              <w:rPr>
                <w:rFonts w:ascii="Times New Roman" w:hAnsi="Times New Roman" w:cs="Times New Roman"/>
                <w:b/>
              </w:rPr>
              <w:t>№ на дейността</w:t>
            </w:r>
          </w:p>
        </w:tc>
        <w:tc>
          <w:tcPr>
            <w:tcW w:w="4536" w:type="dxa"/>
          </w:tcPr>
          <w:p w:rsidR="00B419A0" w:rsidRPr="00634AA2" w:rsidRDefault="00B419A0" w:rsidP="00B419A0">
            <w:pPr>
              <w:jc w:val="center"/>
              <w:rPr>
                <w:rFonts w:ascii="Times New Roman" w:hAnsi="Times New Roman" w:cs="Times New Roman"/>
                <w:b/>
              </w:rPr>
            </w:pPr>
          </w:p>
          <w:p w:rsidR="00B419A0" w:rsidRPr="00634AA2" w:rsidRDefault="00B419A0" w:rsidP="00B419A0">
            <w:pPr>
              <w:jc w:val="center"/>
              <w:rPr>
                <w:rFonts w:ascii="Times New Roman" w:hAnsi="Times New Roman" w:cs="Times New Roman"/>
                <w:b/>
              </w:rPr>
            </w:pPr>
            <w:r w:rsidRPr="00634AA2">
              <w:rPr>
                <w:rFonts w:ascii="Times New Roman" w:hAnsi="Times New Roman" w:cs="Times New Roman"/>
                <w:b/>
              </w:rPr>
              <w:t>Наименование на дейността</w:t>
            </w:r>
          </w:p>
        </w:tc>
        <w:tc>
          <w:tcPr>
            <w:tcW w:w="1703" w:type="dxa"/>
          </w:tcPr>
          <w:p w:rsidR="00B419A0" w:rsidRPr="00634AA2" w:rsidRDefault="00B419A0" w:rsidP="00B419A0">
            <w:pPr>
              <w:jc w:val="center"/>
              <w:rPr>
                <w:rFonts w:ascii="Times New Roman" w:hAnsi="Times New Roman" w:cs="Times New Roman"/>
                <w:b/>
              </w:rPr>
            </w:pPr>
            <w:r w:rsidRPr="00634AA2">
              <w:rPr>
                <w:rFonts w:ascii="Times New Roman" w:hAnsi="Times New Roman" w:cs="Times New Roman"/>
                <w:b/>
              </w:rPr>
              <w:t xml:space="preserve">Индикативна начална дата </w:t>
            </w:r>
          </w:p>
        </w:tc>
        <w:tc>
          <w:tcPr>
            <w:tcW w:w="1690" w:type="dxa"/>
          </w:tcPr>
          <w:p w:rsidR="00B419A0" w:rsidRPr="00634AA2" w:rsidRDefault="00B419A0" w:rsidP="00B419A0">
            <w:pPr>
              <w:jc w:val="center"/>
              <w:rPr>
                <w:rFonts w:ascii="Times New Roman" w:hAnsi="Times New Roman" w:cs="Times New Roman"/>
                <w:b/>
              </w:rPr>
            </w:pPr>
            <w:r w:rsidRPr="00634AA2">
              <w:rPr>
                <w:rFonts w:ascii="Times New Roman" w:hAnsi="Times New Roman" w:cs="Times New Roman"/>
                <w:b/>
              </w:rPr>
              <w:t xml:space="preserve">Индикативна крайна дата </w:t>
            </w:r>
          </w:p>
        </w:tc>
        <w:tc>
          <w:tcPr>
            <w:tcW w:w="1143" w:type="dxa"/>
          </w:tcPr>
          <w:p w:rsidR="00B419A0" w:rsidRPr="00634AA2" w:rsidRDefault="00B419A0" w:rsidP="004821B6">
            <w:pPr>
              <w:jc w:val="center"/>
              <w:rPr>
                <w:rFonts w:ascii="Times New Roman" w:hAnsi="Times New Roman" w:cs="Times New Roman"/>
                <w:b/>
              </w:rPr>
            </w:pPr>
            <w:r w:rsidRPr="00634AA2">
              <w:rPr>
                <w:rFonts w:ascii="Times New Roman" w:hAnsi="Times New Roman" w:cs="Times New Roman"/>
                <w:b/>
              </w:rPr>
              <w:t xml:space="preserve">Номер на </w:t>
            </w:r>
            <w:r w:rsidR="004821B6" w:rsidRPr="00634AA2">
              <w:rPr>
                <w:rFonts w:ascii="Times New Roman" w:hAnsi="Times New Roman" w:cs="Times New Roman"/>
                <w:b/>
              </w:rPr>
              <w:t>етапа</w:t>
            </w:r>
          </w:p>
        </w:tc>
      </w:tr>
      <w:tr w:rsidR="003D7EDF" w:rsidRPr="00634AA2" w:rsidTr="007F0B6E">
        <w:tc>
          <w:tcPr>
            <w:tcW w:w="988" w:type="dxa"/>
          </w:tcPr>
          <w:p w:rsidR="00B419A0" w:rsidRPr="00634AA2" w:rsidRDefault="00B419A0" w:rsidP="006E3ABB">
            <w:pPr>
              <w:jc w:val="center"/>
              <w:rPr>
                <w:rFonts w:ascii="Times New Roman" w:hAnsi="Times New Roman" w:cs="Times New Roman"/>
                <w:b/>
                <w:sz w:val="24"/>
                <w:szCs w:val="24"/>
              </w:rPr>
            </w:pPr>
            <w:r w:rsidRPr="00634AA2">
              <w:rPr>
                <w:rFonts w:ascii="Times New Roman" w:hAnsi="Times New Roman" w:cs="Times New Roman"/>
                <w:b/>
                <w:sz w:val="24"/>
                <w:szCs w:val="24"/>
              </w:rPr>
              <w:t>1</w:t>
            </w:r>
          </w:p>
        </w:tc>
        <w:tc>
          <w:tcPr>
            <w:tcW w:w="4536" w:type="dxa"/>
          </w:tcPr>
          <w:p w:rsidR="00B419A0" w:rsidRPr="00634AA2" w:rsidRDefault="00B419A0"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Отчуждения на земи и получаване на разрешения за строеж </w:t>
            </w:r>
          </w:p>
        </w:tc>
        <w:tc>
          <w:tcPr>
            <w:tcW w:w="1703" w:type="dxa"/>
          </w:tcPr>
          <w:p w:rsidR="00B419A0" w:rsidRPr="00634AA2" w:rsidRDefault="00B419A0" w:rsidP="001169D5">
            <w:pPr>
              <w:jc w:val="both"/>
              <w:rPr>
                <w:rFonts w:ascii="Times New Roman" w:hAnsi="Times New Roman" w:cs="Times New Roman"/>
                <w:sz w:val="24"/>
                <w:szCs w:val="24"/>
              </w:rPr>
            </w:pPr>
            <w:r w:rsidRPr="00634AA2">
              <w:rPr>
                <w:rFonts w:ascii="Times New Roman" w:hAnsi="Times New Roman" w:cs="Times New Roman"/>
                <w:sz w:val="24"/>
                <w:szCs w:val="24"/>
              </w:rPr>
              <w:t>15/02/2016</w:t>
            </w:r>
          </w:p>
        </w:tc>
        <w:tc>
          <w:tcPr>
            <w:tcW w:w="1690" w:type="dxa"/>
          </w:tcPr>
          <w:p w:rsidR="00B419A0" w:rsidRPr="00634AA2" w:rsidRDefault="00B419A0" w:rsidP="001169D5">
            <w:pPr>
              <w:jc w:val="both"/>
              <w:rPr>
                <w:rFonts w:ascii="Times New Roman" w:hAnsi="Times New Roman" w:cs="Times New Roman"/>
                <w:sz w:val="24"/>
                <w:szCs w:val="24"/>
              </w:rPr>
            </w:pPr>
            <w:r w:rsidRPr="00634AA2">
              <w:rPr>
                <w:rFonts w:ascii="Times New Roman" w:hAnsi="Times New Roman" w:cs="Times New Roman"/>
                <w:sz w:val="24"/>
                <w:szCs w:val="24"/>
              </w:rPr>
              <w:t>15/12/2016</w:t>
            </w:r>
          </w:p>
        </w:tc>
        <w:tc>
          <w:tcPr>
            <w:tcW w:w="1143" w:type="dxa"/>
          </w:tcPr>
          <w:p w:rsidR="00B419A0" w:rsidRPr="00634AA2" w:rsidRDefault="00B419A0" w:rsidP="006F071A">
            <w:pPr>
              <w:jc w:val="center"/>
              <w:rPr>
                <w:rFonts w:ascii="Times New Roman" w:hAnsi="Times New Roman" w:cs="Times New Roman"/>
                <w:sz w:val="24"/>
                <w:szCs w:val="24"/>
              </w:rPr>
            </w:pPr>
            <w:r w:rsidRPr="00634AA2">
              <w:rPr>
                <w:rFonts w:ascii="Times New Roman" w:hAnsi="Times New Roman" w:cs="Times New Roman"/>
                <w:sz w:val="24"/>
                <w:szCs w:val="24"/>
              </w:rPr>
              <w:t>7,8</w:t>
            </w:r>
          </w:p>
        </w:tc>
      </w:tr>
      <w:tr w:rsidR="003D7EDF" w:rsidRPr="00634AA2" w:rsidTr="007F0B6E">
        <w:tc>
          <w:tcPr>
            <w:tcW w:w="988" w:type="dxa"/>
          </w:tcPr>
          <w:p w:rsidR="00B419A0" w:rsidRPr="00634AA2" w:rsidRDefault="00015D75" w:rsidP="006E3ABB">
            <w:pPr>
              <w:jc w:val="center"/>
              <w:rPr>
                <w:rFonts w:ascii="Times New Roman" w:hAnsi="Times New Roman" w:cs="Times New Roman"/>
                <w:b/>
                <w:sz w:val="24"/>
                <w:szCs w:val="24"/>
              </w:rPr>
            </w:pPr>
            <w:r w:rsidRPr="00634AA2">
              <w:rPr>
                <w:rFonts w:ascii="Times New Roman" w:hAnsi="Times New Roman" w:cs="Times New Roman"/>
                <w:b/>
                <w:sz w:val="24"/>
                <w:szCs w:val="24"/>
              </w:rPr>
              <w:t>2</w:t>
            </w:r>
          </w:p>
        </w:tc>
        <w:tc>
          <w:tcPr>
            <w:tcW w:w="4536" w:type="dxa"/>
          </w:tcPr>
          <w:p w:rsidR="00B419A0" w:rsidRPr="00634AA2" w:rsidRDefault="00015D75" w:rsidP="00C76A54">
            <w:pPr>
              <w:jc w:val="both"/>
              <w:rPr>
                <w:rFonts w:ascii="Times New Roman" w:hAnsi="Times New Roman" w:cs="Times New Roman"/>
                <w:sz w:val="24"/>
                <w:szCs w:val="24"/>
              </w:rPr>
            </w:pPr>
            <w:r w:rsidRPr="00634AA2">
              <w:rPr>
                <w:rFonts w:ascii="Times New Roman" w:hAnsi="Times New Roman" w:cs="Times New Roman"/>
                <w:sz w:val="24"/>
                <w:szCs w:val="24"/>
              </w:rPr>
              <w:t>Строителни дейности,</w:t>
            </w:r>
            <w:r w:rsidR="00C76A54" w:rsidRPr="00634AA2">
              <w:rPr>
                <w:rFonts w:ascii="Times New Roman" w:hAnsi="Times New Roman" w:cs="Times New Roman"/>
                <w:sz w:val="24"/>
                <w:szCs w:val="24"/>
              </w:rPr>
              <w:t xml:space="preserve"> </w:t>
            </w:r>
            <w:r w:rsidR="003D7EDF" w:rsidRPr="00634AA2">
              <w:rPr>
                <w:rFonts w:ascii="Times New Roman" w:hAnsi="Times New Roman" w:cs="Times New Roman"/>
                <w:sz w:val="24"/>
                <w:szCs w:val="24"/>
              </w:rPr>
              <w:t>сигнализация</w:t>
            </w:r>
            <w:r w:rsidR="00C76A54" w:rsidRPr="00634AA2">
              <w:rPr>
                <w:rFonts w:ascii="Times New Roman" w:hAnsi="Times New Roman" w:cs="Times New Roman"/>
                <w:sz w:val="24"/>
                <w:szCs w:val="24"/>
              </w:rPr>
              <w:t xml:space="preserve"> и телекомуникации</w:t>
            </w:r>
          </w:p>
        </w:tc>
        <w:tc>
          <w:tcPr>
            <w:tcW w:w="1703" w:type="dxa"/>
          </w:tcPr>
          <w:p w:rsidR="00B419A0" w:rsidRPr="00634AA2" w:rsidRDefault="00C76A54" w:rsidP="00C76A54">
            <w:pPr>
              <w:jc w:val="both"/>
              <w:rPr>
                <w:rFonts w:ascii="Times New Roman" w:hAnsi="Times New Roman" w:cs="Times New Roman"/>
                <w:sz w:val="24"/>
                <w:szCs w:val="24"/>
              </w:rPr>
            </w:pPr>
            <w:r w:rsidRPr="00634AA2">
              <w:rPr>
                <w:rFonts w:ascii="Times New Roman" w:hAnsi="Times New Roman" w:cs="Times New Roman"/>
                <w:sz w:val="24"/>
                <w:szCs w:val="24"/>
              </w:rPr>
              <w:t>01/11/2016</w:t>
            </w:r>
          </w:p>
        </w:tc>
        <w:tc>
          <w:tcPr>
            <w:tcW w:w="1690" w:type="dxa"/>
          </w:tcPr>
          <w:p w:rsidR="00B419A0" w:rsidRPr="00634AA2" w:rsidRDefault="00C76A54" w:rsidP="001169D5">
            <w:pPr>
              <w:jc w:val="both"/>
              <w:rPr>
                <w:rFonts w:ascii="Times New Roman" w:hAnsi="Times New Roman" w:cs="Times New Roman"/>
                <w:sz w:val="24"/>
                <w:szCs w:val="24"/>
              </w:rPr>
            </w:pPr>
            <w:r w:rsidRPr="00634AA2">
              <w:rPr>
                <w:rFonts w:ascii="Times New Roman" w:hAnsi="Times New Roman" w:cs="Times New Roman"/>
                <w:sz w:val="24"/>
                <w:szCs w:val="24"/>
              </w:rPr>
              <w:t>30/11/2019</w:t>
            </w:r>
          </w:p>
        </w:tc>
        <w:tc>
          <w:tcPr>
            <w:tcW w:w="1143" w:type="dxa"/>
          </w:tcPr>
          <w:p w:rsidR="00B419A0" w:rsidRPr="00634AA2" w:rsidRDefault="00C76A54" w:rsidP="006F071A">
            <w:pPr>
              <w:jc w:val="center"/>
              <w:rPr>
                <w:rFonts w:ascii="Times New Roman" w:hAnsi="Times New Roman" w:cs="Times New Roman"/>
                <w:sz w:val="24"/>
                <w:szCs w:val="24"/>
              </w:rPr>
            </w:pPr>
            <w:r w:rsidRPr="00634AA2">
              <w:rPr>
                <w:rFonts w:ascii="Times New Roman" w:hAnsi="Times New Roman" w:cs="Times New Roman"/>
                <w:sz w:val="24"/>
                <w:szCs w:val="24"/>
              </w:rPr>
              <w:t>4,10,14, 16,17,18,21,22,24,28</w:t>
            </w:r>
          </w:p>
        </w:tc>
      </w:tr>
      <w:tr w:rsidR="003D7EDF" w:rsidRPr="00634AA2" w:rsidTr="007F0B6E">
        <w:tc>
          <w:tcPr>
            <w:tcW w:w="988" w:type="dxa"/>
          </w:tcPr>
          <w:p w:rsidR="00B419A0" w:rsidRPr="00634AA2" w:rsidRDefault="00C76A54" w:rsidP="006E3ABB">
            <w:pPr>
              <w:jc w:val="center"/>
              <w:rPr>
                <w:rFonts w:ascii="Times New Roman" w:hAnsi="Times New Roman" w:cs="Times New Roman"/>
                <w:b/>
                <w:sz w:val="24"/>
                <w:szCs w:val="24"/>
              </w:rPr>
            </w:pPr>
            <w:r w:rsidRPr="00634AA2">
              <w:rPr>
                <w:rFonts w:ascii="Times New Roman" w:hAnsi="Times New Roman" w:cs="Times New Roman"/>
                <w:b/>
                <w:sz w:val="24"/>
                <w:szCs w:val="24"/>
              </w:rPr>
              <w:t>3</w:t>
            </w:r>
          </w:p>
        </w:tc>
        <w:tc>
          <w:tcPr>
            <w:tcW w:w="4536" w:type="dxa"/>
          </w:tcPr>
          <w:p w:rsidR="00B419A0" w:rsidRPr="00634AA2" w:rsidRDefault="00C76A54"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Внедряване на </w:t>
            </w:r>
            <w:r w:rsidRPr="00634AA2">
              <w:rPr>
                <w:rFonts w:ascii="Times New Roman" w:hAnsi="Times New Roman" w:cs="Times New Roman"/>
                <w:sz w:val="24"/>
                <w:szCs w:val="24"/>
                <w:lang w:val="en-US"/>
              </w:rPr>
              <w:t xml:space="preserve">ERTMS </w:t>
            </w:r>
            <w:r w:rsidRPr="00634AA2">
              <w:rPr>
                <w:rFonts w:ascii="Times New Roman" w:hAnsi="Times New Roman" w:cs="Times New Roman"/>
                <w:sz w:val="24"/>
                <w:szCs w:val="24"/>
              </w:rPr>
              <w:t>по протежение на жп участък София-Волуяк</w:t>
            </w:r>
          </w:p>
        </w:tc>
        <w:tc>
          <w:tcPr>
            <w:tcW w:w="1703" w:type="dxa"/>
          </w:tcPr>
          <w:p w:rsidR="00B419A0" w:rsidRPr="00634AA2" w:rsidRDefault="00C76A54" w:rsidP="001169D5">
            <w:pPr>
              <w:jc w:val="both"/>
              <w:rPr>
                <w:rFonts w:ascii="Times New Roman" w:hAnsi="Times New Roman" w:cs="Times New Roman"/>
                <w:sz w:val="24"/>
                <w:szCs w:val="24"/>
              </w:rPr>
            </w:pPr>
            <w:r w:rsidRPr="00634AA2">
              <w:rPr>
                <w:rFonts w:ascii="Times New Roman" w:hAnsi="Times New Roman" w:cs="Times New Roman"/>
                <w:sz w:val="24"/>
                <w:szCs w:val="24"/>
              </w:rPr>
              <w:t>01/11/2016</w:t>
            </w:r>
          </w:p>
        </w:tc>
        <w:tc>
          <w:tcPr>
            <w:tcW w:w="1690" w:type="dxa"/>
          </w:tcPr>
          <w:p w:rsidR="00B419A0" w:rsidRPr="00634AA2" w:rsidRDefault="00C76A54" w:rsidP="001169D5">
            <w:pPr>
              <w:jc w:val="both"/>
              <w:rPr>
                <w:rFonts w:ascii="Times New Roman" w:hAnsi="Times New Roman" w:cs="Times New Roman"/>
                <w:sz w:val="24"/>
                <w:szCs w:val="24"/>
              </w:rPr>
            </w:pPr>
            <w:r w:rsidRPr="00634AA2">
              <w:rPr>
                <w:rFonts w:ascii="Times New Roman" w:hAnsi="Times New Roman" w:cs="Times New Roman"/>
                <w:sz w:val="24"/>
                <w:szCs w:val="24"/>
              </w:rPr>
              <w:t>30/11/2019</w:t>
            </w:r>
          </w:p>
        </w:tc>
        <w:tc>
          <w:tcPr>
            <w:tcW w:w="1143" w:type="dxa"/>
          </w:tcPr>
          <w:p w:rsidR="00B419A0" w:rsidRPr="00634AA2" w:rsidRDefault="00C76A54" w:rsidP="006F071A">
            <w:pPr>
              <w:jc w:val="center"/>
              <w:rPr>
                <w:rFonts w:ascii="Times New Roman" w:hAnsi="Times New Roman" w:cs="Times New Roman"/>
                <w:sz w:val="24"/>
                <w:szCs w:val="24"/>
              </w:rPr>
            </w:pPr>
            <w:r w:rsidRPr="00634AA2">
              <w:rPr>
                <w:rFonts w:ascii="Times New Roman" w:hAnsi="Times New Roman" w:cs="Times New Roman"/>
                <w:sz w:val="24"/>
                <w:szCs w:val="24"/>
              </w:rPr>
              <w:t>5,11,15, 19,20,23, 25,28</w:t>
            </w:r>
          </w:p>
        </w:tc>
      </w:tr>
      <w:tr w:rsidR="003D7EDF" w:rsidRPr="00634AA2" w:rsidTr="007F0B6E">
        <w:tc>
          <w:tcPr>
            <w:tcW w:w="988" w:type="dxa"/>
          </w:tcPr>
          <w:p w:rsidR="00B419A0" w:rsidRPr="00634AA2" w:rsidRDefault="007F0B6E" w:rsidP="006E3ABB">
            <w:pPr>
              <w:jc w:val="center"/>
              <w:rPr>
                <w:rFonts w:ascii="Times New Roman" w:hAnsi="Times New Roman" w:cs="Times New Roman"/>
                <w:b/>
                <w:sz w:val="24"/>
                <w:szCs w:val="24"/>
              </w:rPr>
            </w:pPr>
            <w:r w:rsidRPr="00634AA2">
              <w:rPr>
                <w:rFonts w:ascii="Times New Roman" w:hAnsi="Times New Roman" w:cs="Times New Roman"/>
                <w:b/>
                <w:sz w:val="24"/>
                <w:szCs w:val="24"/>
              </w:rPr>
              <w:t>4</w:t>
            </w:r>
          </w:p>
        </w:tc>
        <w:tc>
          <w:tcPr>
            <w:tcW w:w="4536" w:type="dxa"/>
          </w:tcPr>
          <w:p w:rsidR="00B419A0" w:rsidRPr="00634AA2" w:rsidRDefault="007F0B6E" w:rsidP="001169D5">
            <w:pPr>
              <w:jc w:val="both"/>
              <w:rPr>
                <w:rFonts w:ascii="Times New Roman" w:hAnsi="Times New Roman" w:cs="Times New Roman"/>
                <w:sz w:val="24"/>
                <w:szCs w:val="24"/>
                <w:lang w:val="en-US"/>
              </w:rPr>
            </w:pPr>
            <w:r w:rsidRPr="00634AA2">
              <w:rPr>
                <w:rFonts w:ascii="Times New Roman" w:hAnsi="Times New Roman" w:cs="Times New Roman"/>
                <w:sz w:val="24"/>
                <w:szCs w:val="24"/>
              </w:rPr>
              <w:t xml:space="preserve">Строителен надзор и надзор по внедряване на </w:t>
            </w:r>
            <w:r w:rsidRPr="00634AA2">
              <w:rPr>
                <w:rFonts w:ascii="Times New Roman" w:hAnsi="Times New Roman" w:cs="Times New Roman"/>
                <w:sz w:val="24"/>
                <w:szCs w:val="24"/>
                <w:lang w:val="en-US"/>
              </w:rPr>
              <w:t>ERTMS</w:t>
            </w:r>
          </w:p>
        </w:tc>
        <w:tc>
          <w:tcPr>
            <w:tcW w:w="1703" w:type="dxa"/>
          </w:tcPr>
          <w:p w:rsidR="00B419A0" w:rsidRPr="00634AA2" w:rsidRDefault="007F0B6E" w:rsidP="001169D5">
            <w:pPr>
              <w:jc w:val="both"/>
              <w:rPr>
                <w:rFonts w:ascii="Times New Roman" w:hAnsi="Times New Roman" w:cs="Times New Roman"/>
                <w:sz w:val="24"/>
                <w:szCs w:val="24"/>
                <w:lang w:val="en-US"/>
              </w:rPr>
            </w:pPr>
            <w:r w:rsidRPr="00634AA2">
              <w:rPr>
                <w:rFonts w:ascii="Times New Roman" w:hAnsi="Times New Roman" w:cs="Times New Roman"/>
                <w:sz w:val="24"/>
                <w:szCs w:val="24"/>
                <w:lang w:val="en-US"/>
              </w:rPr>
              <w:t>01/03/2016</w:t>
            </w:r>
          </w:p>
        </w:tc>
        <w:tc>
          <w:tcPr>
            <w:tcW w:w="1690" w:type="dxa"/>
          </w:tcPr>
          <w:p w:rsidR="00B419A0" w:rsidRPr="00634AA2" w:rsidRDefault="007F0B6E" w:rsidP="001169D5">
            <w:pPr>
              <w:jc w:val="both"/>
              <w:rPr>
                <w:rFonts w:ascii="Times New Roman" w:hAnsi="Times New Roman" w:cs="Times New Roman"/>
                <w:sz w:val="24"/>
                <w:szCs w:val="24"/>
                <w:lang w:val="en-US"/>
              </w:rPr>
            </w:pPr>
            <w:r w:rsidRPr="00634AA2">
              <w:rPr>
                <w:rFonts w:ascii="Times New Roman" w:hAnsi="Times New Roman" w:cs="Times New Roman"/>
                <w:sz w:val="24"/>
                <w:szCs w:val="24"/>
                <w:lang w:val="en-US"/>
              </w:rPr>
              <w:t>31/12/2019</w:t>
            </w:r>
          </w:p>
        </w:tc>
        <w:tc>
          <w:tcPr>
            <w:tcW w:w="1143" w:type="dxa"/>
          </w:tcPr>
          <w:p w:rsidR="00B419A0" w:rsidRPr="00634AA2" w:rsidRDefault="007F0B6E" w:rsidP="006F071A">
            <w:pPr>
              <w:jc w:val="center"/>
              <w:rPr>
                <w:rFonts w:ascii="Times New Roman" w:hAnsi="Times New Roman" w:cs="Times New Roman"/>
                <w:sz w:val="24"/>
                <w:szCs w:val="24"/>
                <w:lang w:val="en-US"/>
              </w:rPr>
            </w:pPr>
            <w:r w:rsidRPr="00634AA2">
              <w:rPr>
                <w:rFonts w:ascii="Times New Roman" w:hAnsi="Times New Roman" w:cs="Times New Roman"/>
                <w:sz w:val="24"/>
                <w:szCs w:val="24"/>
                <w:lang w:val="en-US"/>
              </w:rPr>
              <w:t>1,3,26</w:t>
            </w:r>
          </w:p>
        </w:tc>
      </w:tr>
      <w:tr w:rsidR="003D7EDF" w:rsidRPr="00634AA2" w:rsidTr="007F0B6E">
        <w:tc>
          <w:tcPr>
            <w:tcW w:w="988" w:type="dxa"/>
          </w:tcPr>
          <w:p w:rsidR="00B419A0" w:rsidRPr="00634AA2" w:rsidRDefault="007F0B6E" w:rsidP="006E3ABB">
            <w:pPr>
              <w:jc w:val="center"/>
              <w:rPr>
                <w:rFonts w:ascii="Times New Roman" w:hAnsi="Times New Roman" w:cs="Times New Roman"/>
                <w:b/>
                <w:sz w:val="24"/>
                <w:szCs w:val="24"/>
                <w:lang w:val="en-US"/>
              </w:rPr>
            </w:pPr>
            <w:r w:rsidRPr="00634AA2">
              <w:rPr>
                <w:rFonts w:ascii="Times New Roman" w:hAnsi="Times New Roman" w:cs="Times New Roman"/>
                <w:b/>
                <w:sz w:val="24"/>
                <w:szCs w:val="24"/>
                <w:lang w:val="en-US"/>
              </w:rPr>
              <w:t>5</w:t>
            </w:r>
          </w:p>
        </w:tc>
        <w:tc>
          <w:tcPr>
            <w:tcW w:w="4536" w:type="dxa"/>
          </w:tcPr>
          <w:p w:rsidR="00B419A0" w:rsidRPr="00634AA2" w:rsidRDefault="007F0B6E" w:rsidP="001169D5">
            <w:pPr>
              <w:jc w:val="both"/>
              <w:rPr>
                <w:rFonts w:ascii="Times New Roman" w:hAnsi="Times New Roman" w:cs="Times New Roman"/>
                <w:sz w:val="24"/>
                <w:szCs w:val="24"/>
              </w:rPr>
            </w:pPr>
            <w:r w:rsidRPr="00634AA2">
              <w:rPr>
                <w:rFonts w:ascii="Times New Roman" w:hAnsi="Times New Roman" w:cs="Times New Roman"/>
                <w:sz w:val="24"/>
                <w:szCs w:val="24"/>
              </w:rPr>
              <w:t>Оценка за съответствие с изискванията за оперативна съвместимост</w:t>
            </w:r>
          </w:p>
        </w:tc>
        <w:tc>
          <w:tcPr>
            <w:tcW w:w="1703" w:type="dxa"/>
          </w:tcPr>
          <w:p w:rsidR="00B419A0" w:rsidRPr="00634AA2" w:rsidRDefault="006E3ABB" w:rsidP="001169D5">
            <w:pPr>
              <w:jc w:val="both"/>
              <w:rPr>
                <w:rFonts w:ascii="Times New Roman" w:hAnsi="Times New Roman" w:cs="Times New Roman"/>
                <w:sz w:val="24"/>
                <w:szCs w:val="24"/>
                <w:lang w:val="en-US"/>
              </w:rPr>
            </w:pPr>
            <w:r w:rsidRPr="00634AA2">
              <w:rPr>
                <w:rFonts w:ascii="Times New Roman" w:hAnsi="Times New Roman" w:cs="Times New Roman"/>
                <w:sz w:val="24"/>
                <w:szCs w:val="24"/>
                <w:lang w:val="en-US"/>
              </w:rPr>
              <w:t>01/12/2016</w:t>
            </w:r>
          </w:p>
        </w:tc>
        <w:tc>
          <w:tcPr>
            <w:tcW w:w="1690" w:type="dxa"/>
          </w:tcPr>
          <w:p w:rsidR="00B419A0" w:rsidRPr="00634AA2" w:rsidRDefault="006E3ABB" w:rsidP="001169D5">
            <w:pPr>
              <w:jc w:val="both"/>
              <w:rPr>
                <w:rFonts w:ascii="Times New Roman" w:hAnsi="Times New Roman" w:cs="Times New Roman"/>
                <w:sz w:val="24"/>
                <w:szCs w:val="24"/>
                <w:lang w:val="en-US"/>
              </w:rPr>
            </w:pPr>
            <w:r w:rsidRPr="00634AA2">
              <w:rPr>
                <w:rFonts w:ascii="Times New Roman" w:hAnsi="Times New Roman" w:cs="Times New Roman"/>
                <w:sz w:val="24"/>
                <w:szCs w:val="24"/>
                <w:lang w:val="en-US"/>
              </w:rPr>
              <w:t>31/12/2019</w:t>
            </w:r>
          </w:p>
        </w:tc>
        <w:tc>
          <w:tcPr>
            <w:tcW w:w="1143" w:type="dxa"/>
          </w:tcPr>
          <w:p w:rsidR="00B419A0" w:rsidRPr="00634AA2" w:rsidRDefault="006E3ABB" w:rsidP="006F071A">
            <w:pPr>
              <w:jc w:val="center"/>
              <w:rPr>
                <w:rFonts w:ascii="Times New Roman" w:hAnsi="Times New Roman" w:cs="Times New Roman"/>
                <w:sz w:val="24"/>
                <w:szCs w:val="24"/>
                <w:lang w:val="en-US"/>
              </w:rPr>
            </w:pPr>
            <w:r w:rsidRPr="00634AA2">
              <w:rPr>
                <w:rFonts w:ascii="Times New Roman" w:hAnsi="Times New Roman" w:cs="Times New Roman"/>
                <w:sz w:val="24"/>
                <w:szCs w:val="24"/>
                <w:lang w:val="en-US"/>
              </w:rPr>
              <w:t>6,12,29, 30</w:t>
            </w:r>
          </w:p>
        </w:tc>
      </w:tr>
      <w:tr w:rsidR="003D7EDF" w:rsidRPr="00634AA2" w:rsidTr="007F0B6E">
        <w:tc>
          <w:tcPr>
            <w:tcW w:w="988" w:type="dxa"/>
          </w:tcPr>
          <w:p w:rsidR="00B419A0" w:rsidRPr="00634AA2" w:rsidRDefault="006E3ABB" w:rsidP="006E3ABB">
            <w:pPr>
              <w:jc w:val="center"/>
              <w:rPr>
                <w:rFonts w:ascii="Times New Roman" w:hAnsi="Times New Roman" w:cs="Times New Roman"/>
                <w:b/>
                <w:sz w:val="24"/>
                <w:szCs w:val="24"/>
                <w:lang w:val="en-US"/>
              </w:rPr>
            </w:pPr>
            <w:r w:rsidRPr="00634AA2">
              <w:rPr>
                <w:rFonts w:ascii="Times New Roman" w:hAnsi="Times New Roman" w:cs="Times New Roman"/>
                <w:b/>
                <w:sz w:val="24"/>
                <w:szCs w:val="24"/>
                <w:lang w:val="en-US"/>
              </w:rPr>
              <w:t>6</w:t>
            </w:r>
          </w:p>
        </w:tc>
        <w:tc>
          <w:tcPr>
            <w:tcW w:w="4536" w:type="dxa"/>
          </w:tcPr>
          <w:p w:rsidR="006E3ABB" w:rsidRPr="00634AA2" w:rsidRDefault="006E3ABB" w:rsidP="006E3ABB">
            <w:pPr>
              <w:jc w:val="both"/>
              <w:rPr>
                <w:rFonts w:ascii="Times New Roman" w:hAnsi="Times New Roman" w:cs="Times New Roman"/>
                <w:sz w:val="24"/>
                <w:szCs w:val="24"/>
              </w:rPr>
            </w:pPr>
            <w:r w:rsidRPr="00634AA2">
              <w:rPr>
                <w:rFonts w:ascii="Times New Roman" w:hAnsi="Times New Roman" w:cs="Times New Roman"/>
                <w:sz w:val="24"/>
                <w:szCs w:val="24"/>
              </w:rPr>
              <w:t>Археологическо наблюдение по време на строителството</w:t>
            </w:r>
          </w:p>
          <w:p w:rsidR="00B419A0" w:rsidRPr="00634AA2" w:rsidRDefault="00B419A0" w:rsidP="006E3ABB">
            <w:pPr>
              <w:jc w:val="both"/>
              <w:rPr>
                <w:rFonts w:ascii="Times New Roman" w:hAnsi="Times New Roman" w:cs="Times New Roman"/>
                <w:sz w:val="24"/>
                <w:szCs w:val="24"/>
              </w:rPr>
            </w:pPr>
          </w:p>
        </w:tc>
        <w:tc>
          <w:tcPr>
            <w:tcW w:w="1703" w:type="dxa"/>
          </w:tcPr>
          <w:p w:rsidR="00B419A0" w:rsidRPr="00634AA2" w:rsidRDefault="006E3ABB" w:rsidP="001169D5">
            <w:pPr>
              <w:jc w:val="both"/>
              <w:rPr>
                <w:rFonts w:ascii="Times New Roman" w:hAnsi="Times New Roman" w:cs="Times New Roman"/>
                <w:sz w:val="24"/>
                <w:szCs w:val="24"/>
                <w:lang w:val="en-US"/>
              </w:rPr>
            </w:pPr>
            <w:r w:rsidRPr="00634AA2">
              <w:rPr>
                <w:rFonts w:ascii="Times New Roman" w:hAnsi="Times New Roman" w:cs="Times New Roman"/>
                <w:sz w:val="24"/>
                <w:szCs w:val="24"/>
                <w:lang w:val="en-US"/>
              </w:rPr>
              <w:t>01/12/2016</w:t>
            </w:r>
          </w:p>
        </w:tc>
        <w:tc>
          <w:tcPr>
            <w:tcW w:w="1690" w:type="dxa"/>
          </w:tcPr>
          <w:p w:rsidR="00B419A0" w:rsidRPr="00634AA2" w:rsidRDefault="006E3ABB" w:rsidP="001169D5">
            <w:pPr>
              <w:jc w:val="both"/>
              <w:rPr>
                <w:rFonts w:ascii="Times New Roman" w:hAnsi="Times New Roman" w:cs="Times New Roman"/>
                <w:sz w:val="24"/>
                <w:szCs w:val="24"/>
                <w:lang w:val="en-US"/>
              </w:rPr>
            </w:pPr>
            <w:r w:rsidRPr="00634AA2">
              <w:rPr>
                <w:rFonts w:ascii="Times New Roman" w:hAnsi="Times New Roman" w:cs="Times New Roman"/>
                <w:sz w:val="24"/>
                <w:szCs w:val="24"/>
                <w:lang w:val="en-US"/>
              </w:rPr>
              <w:t>30/11/2019</w:t>
            </w:r>
          </w:p>
        </w:tc>
        <w:tc>
          <w:tcPr>
            <w:tcW w:w="1143" w:type="dxa"/>
          </w:tcPr>
          <w:p w:rsidR="00B419A0" w:rsidRPr="00634AA2" w:rsidRDefault="006E3ABB" w:rsidP="006F071A">
            <w:pPr>
              <w:jc w:val="center"/>
              <w:rPr>
                <w:rFonts w:ascii="Times New Roman" w:hAnsi="Times New Roman" w:cs="Times New Roman"/>
                <w:sz w:val="24"/>
                <w:szCs w:val="24"/>
                <w:lang w:val="en-US"/>
              </w:rPr>
            </w:pPr>
            <w:r w:rsidRPr="00634AA2">
              <w:rPr>
                <w:rFonts w:ascii="Times New Roman" w:hAnsi="Times New Roman" w:cs="Times New Roman"/>
                <w:sz w:val="24"/>
                <w:szCs w:val="24"/>
                <w:lang w:val="en-US"/>
              </w:rPr>
              <w:t>9,13,27</w:t>
            </w:r>
          </w:p>
        </w:tc>
      </w:tr>
      <w:tr w:rsidR="006E3ABB" w:rsidRPr="00634AA2" w:rsidTr="007F0B6E">
        <w:tc>
          <w:tcPr>
            <w:tcW w:w="988" w:type="dxa"/>
          </w:tcPr>
          <w:p w:rsidR="006E3ABB" w:rsidRPr="00634AA2" w:rsidRDefault="006E3ABB" w:rsidP="006E3ABB">
            <w:pPr>
              <w:jc w:val="center"/>
              <w:rPr>
                <w:rFonts w:ascii="Times New Roman" w:hAnsi="Times New Roman" w:cs="Times New Roman"/>
                <w:b/>
                <w:sz w:val="24"/>
                <w:szCs w:val="24"/>
                <w:lang w:val="en-US"/>
              </w:rPr>
            </w:pPr>
            <w:r w:rsidRPr="00634AA2">
              <w:rPr>
                <w:rFonts w:ascii="Times New Roman" w:hAnsi="Times New Roman" w:cs="Times New Roman"/>
                <w:b/>
                <w:sz w:val="24"/>
                <w:szCs w:val="24"/>
                <w:lang w:val="en-US"/>
              </w:rPr>
              <w:t>7</w:t>
            </w:r>
          </w:p>
        </w:tc>
        <w:tc>
          <w:tcPr>
            <w:tcW w:w="4536" w:type="dxa"/>
          </w:tcPr>
          <w:p w:rsidR="006E3ABB" w:rsidRPr="00634AA2" w:rsidRDefault="006E3ABB"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 Управление на проекта и комуникация</w:t>
            </w:r>
          </w:p>
        </w:tc>
        <w:tc>
          <w:tcPr>
            <w:tcW w:w="1703" w:type="dxa"/>
          </w:tcPr>
          <w:p w:rsidR="006E3ABB" w:rsidRPr="00634AA2" w:rsidRDefault="006E3ABB" w:rsidP="001169D5">
            <w:pPr>
              <w:jc w:val="both"/>
              <w:rPr>
                <w:rFonts w:ascii="Times New Roman" w:hAnsi="Times New Roman" w:cs="Times New Roman"/>
                <w:sz w:val="24"/>
                <w:szCs w:val="24"/>
                <w:lang w:val="en-US"/>
              </w:rPr>
            </w:pPr>
            <w:r w:rsidRPr="00634AA2">
              <w:rPr>
                <w:rFonts w:ascii="Times New Roman" w:hAnsi="Times New Roman" w:cs="Times New Roman"/>
                <w:sz w:val="24"/>
                <w:szCs w:val="24"/>
                <w:lang w:val="en-US"/>
              </w:rPr>
              <w:t>01/01/2016</w:t>
            </w:r>
          </w:p>
        </w:tc>
        <w:tc>
          <w:tcPr>
            <w:tcW w:w="1690" w:type="dxa"/>
          </w:tcPr>
          <w:p w:rsidR="006E3ABB" w:rsidRPr="00634AA2" w:rsidRDefault="006E3ABB" w:rsidP="001169D5">
            <w:pPr>
              <w:jc w:val="both"/>
              <w:rPr>
                <w:rFonts w:ascii="Times New Roman" w:hAnsi="Times New Roman" w:cs="Times New Roman"/>
                <w:sz w:val="24"/>
                <w:szCs w:val="24"/>
                <w:lang w:val="en-US"/>
              </w:rPr>
            </w:pPr>
            <w:r w:rsidRPr="00634AA2">
              <w:rPr>
                <w:rFonts w:ascii="Times New Roman" w:hAnsi="Times New Roman" w:cs="Times New Roman"/>
                <w:sz w:val="24"/>
                <w:szCs w:val="24"/>
                <w:lang w:val="en-US"/>
              </w:rPr>
              <w:t>31/12/2020</w:t>
            </w:r>
          </w:p>
        </w:tc>
        <w:tc>
          <w:tcPr>
            <w:tcW w:w="1143" w:type="dxa"/>
          </w:tcPr>
          <w:p w:rsidR="006E3ABB" w:rsidRPr="00634AA2" w:rsidRDefault="006E3ABB" w:rsidP="006F071A">
            <w:pPr>
              <w:jc w:val="center"/>
              <w:rPr>
                <w:rFonts w:ascii="Times New Roman" w:hAnsi="Times New Roman" w:cs="Times New Roman"/>
                <w:sz w:val="24"/>
                <w:szCs w:val="24"/>
                <w:lang w:val="en-US"/>
              </w:rPr>
            </w:pPr>
            <w:r w:rsidRPr="00634AA2">
              <w:rPr>
                <w:rFonts w:ascii="Times New Roman" w:hAnsi="Times New Roman" w:cs="Times New Roman"/>
                <w:sz w:val="24"/>
                <w:szCs w:val="24"/>
                <w:lang w:val="en-US"/>
              </w:rPr>
              <w:t>2</w:t>
            </w:r>
          </w:p>
        </w:tc>
      </w:tr>
    </w:tbl>
    <w:p w:rsidR="00B419A0" w:rsidRPr="00634AA2" w:rsidRDefault="00B419A0" w:rsidP="001169D5">
      <w:pPr>
        <w:jc w:val="both"/>
        <w:rPr>
          <w:rFonts w:ascii="Times New Roman" w:hAnsi="Times New Roman" w:cs="Times New Roman"/>
          <w:sz w:val="24"/>
          <w:szCs w:val="24"/>
        </w:rPr>
      </w:pP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I.4.2 Описание на дейностите</w:t>
      </w:r>
    </w:p>
    <w:p w:rsidR="006F071A" w:rsidRPr="00634AA2" w:rsidRDefault="006F071A" w:rsidP="001169D5">
      <w:pPr>
        <w:jc w:val="both"/>
        <w:rPr>
          <w:rFonts w:ascii="Times New Roman" w:hAnsi="Times New Roman" w:cs="Times New Roman"/>
          <w:b/>
          <w:sz w:val="24"/>
          <w:szCs w:val="24"/>
        </w:rPr>
      </w:pPr>
      <w:r w:rsidRPr="00634AA2">
        <w:rPr>
          <w:rFonts w:ascii="Times New Roman" w:hAnsi="Times New Roman" w:cs="Times New Roman"/>
          <w:b/>
          <w:sz w:val="24"/>
          <w:szCs w:val="24"/>
          <w:u w:val="single"/>
        </w:rPr>
        <w:t>Дейност 1</w:t>
      </w:r>
      <w:r w:rsidRPr="00634AA2">
        <w:rPr>
          <w:rFonts w:ascii="Times New Roman" w:hAnsi="Times New Roman" w:cs="Times New Roman"/>
          <w:b/>
          <w:sz w:val="24"/>
          <w:szCs w:val="24"/>
        </w:rPr>
        <w:t>: Отчуждения  на зем</w:t>
      </w:r>
      <w:r w:rsidR="003D7EDF" w:rsidRPr="00634AA2">
        <w:rPr>
          <w:rFonts w:ascii="Times New Roman" w:hAnsi="Times New Roman" w:cs="Times New Roman"/>
          <w:b/>
          <w:sz w:val="24"/>
          <w:szCs w:val="24"/>
        </w:rPr>
        <w:t>я</w:t>
      </w:r>
      <w:r w:rsidRPr="00634AA2">
        <w:rPr>
          <w:rFonts w:ascii="Times New Roman" w:hAnsi="Times New Roman" w:cs="Times New Roman"/>
          <w:b/>
          <w:sz w:val="24"/>
          <w:szCs w:val="24"/>
        </w:rPr>
        <w:t xml:space="preserve"> и получаване на разрешение (я) за строеж</w:t>
      </w:r>
    </w:p>
    <w:p w:rsidR="006F071A" w:rsidRPr="00634AA2" w:rsidRDefault="006F071A" w:rsidP="001169D5">
      <w:pPr>
        <w:jc w:val="both"/>
        <w:rPr>
          <w:rFonts w:ascii="Times New Roman" w:hAnsi="Times New Roman" w:cs="Times New Roman"/>
          <w:sz w:val="24"/>
          <w:szCs w:val="24"/>
        </w:rPr>
      </w:pPr>
      <w:r w:rsidRPr="00634AA2">
        <w:rPr>
          <w:rFonts w:ascii="Times New Roman" w:hAnsi="Times New Roman" w:cs="Times New Roman"/>
          <w:sz w:val="24"/>
          <w:szCs w:val="24"/>
        </w:rPr>
        <w:t>Под-дейност 1.1. Отчуждения за земя</w:t>
      </w:r>
    </w:p>
    <w:p w:rsidR="0085636B" w:rsidRPr="00634AA2" w:rsidRDefault="0085636B" w:rsidP="001169D5">
      <w:pPr>
        <w:jc w:val="both"/>
        <w:rPr>
          <w:rFonts w:ascii="Times New Roman" w:hAnsi="Times New Roman" w:cs="Times New Roman"/>
          <w:sz w:val="24"/>
          <w:szCs w:val="24"/>
        </w:rPr>
      </w:pPr>
      <w:r w:rsidRPr="00634AA2">
        <w:rPr>
          <w:rFonts w:ascii="Times New Roman" w:hAnsi="Times New Roman" w:cs="Times New Roman"/>
          <w:sz w:val="24"/>
          <w:szCs w:val="24"/>
        </w:rPr>
        <w:t>Тази под-дейност покрива отчужденията на земя по протежение на железопътната линия.</w:t>
      </w:r>
    </w:p>
    <w:p w:rsidR="0085636B" w:rsidRPr="00634AA2" w:rsidRDefault="0085636B"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Под-дейност 1.2 Получаване на разрешения на строеж за стартирането на фаза „Строителство“</w:t>
      </w:r>
    </w:p>
    <w:p w:rsidR="0085636B" w:rsidRPr="00634AA2" w:rsidRDefault="0085636B" w:rsidP="001169D5">
      <w:pPr>
        <w:jc w:val="both"/>
        <w:rPr>
          <w:rFonts w:ascii="Times New Roman" w:hAnsi="Times New Roman" w:cs="Times New Roman"/>
          <w:sz w:val="24"/>
          <w:szCs w:val="24"/>
        </w:rPr>
      </w:pPr>
      <w:r w:rsidRPr="00634AA2">
        <w:rPr>
          <w:rFonts w:ascii="Times New Roman" w:hAnsi="Times New Roman" w:cs="Times New Roman"/>
          <w:sz w:val="24"/>
          <w:szCs w:val="24"/>
        </w:rPr>
        <w:t>Тази под-дейност покрива получаването на необходимото/ите разрешение /я за строеж с оглед стартиране на строителните дейности.</w:t>
      </w:r>
    </w:p>
    <w:p w:rsidR="00B20ABA" w:rsidRPr="00634AA2" w:rsidRDefault="00B20ABA" w:rsidP="001169D5">
      <w:pPr>
        <w:jc w:val="both"/>
        <w:rPr>
          <w:rFonts w:ascii="Times New Roman" w:hAnsi="Times New Roman" w:cs="Times New Roman"/>
          <w:sz w:val="24"/>
          <w:szCs w:val="24"/>
        </w:rPr>
      </w:pPr>
      <w:r w:rsidRPr="00634AA2">
        <w:rPr>
          <w:rFonts w:ascii="Times New Roman" w:hAnsi="Times New Roman" w:cs="Times New Roman"/>
          <w:sz w:val="24"/>
          <w:szCs w:val="24"/>
        </w:rPr>
        <w:t>Очакваните резултати от изпълнението на Дейност1 включват:</w:t>
      </w:r>
    </w:p>
    <w:p w:rsidR="00B20ABA" w:rsidRPr="00634AA2" w:rsidRDefault="00B20ABA" w:rsidP="00B20ABA">
      <w:pPr>
        <w:pStyle w:val="ListParagraph"/>
        <w:numPr>
          <w:ilvl w:val="0"/>
          <w:numId w:val="1"/>
        </w:numPr>
        <w:jc w:val="both"/>
        <w:rPr>
          <w:rFonts w:ascii="Times New Roman" w:hAnsi="Times New Roman" w:cs="Times New Roman"/>
          <w:sz w:val="24"/>
          <w:szCs w:val="24"/>
        </w:rPr>
      </w:pPr>
      <w:r w:rsidRPr="00634AA2">
        <w:rPr>
          <w:rFonts w:ascii="Times New Roman" w:hAnsi="Times New Roman" w:cs="Times New Roman"/>
          <w:sz w:val="24"/>
          <w:szCs w:val="24"/>
        </w:rPr>
        <w:t>Документи за собственост и други документи за прехвърляне на отчуждените земи;</w:t>
      </w:r>
    </w:p>
    <w:p w:rsidR="00B20ABA" w:rsidRPr="00634AA2" w:rsidRDefault="00B20ABA" w:rsidP="00B20ABA">
      <w:pPr>
        <w:pStyle w:val="ListParagraph"/>
        <w:numPr>
          <w:ilvl w:val="0"/>
          <w:numId w:val="1"/>
        </w:numPr>
        <w:jc w:val="both"/>
        <w:rPr>
          <w:rFonts w:ascii="Times New Roman" w:hAnsi="Times New Roman" w:cs="Times New Roman"/>
          <w:sz w:val="24"/>
          <w:szCs w:val="24"/>
        </w:rPr>
      </w:pPr>
      <w:r w:rsidRPr="00634AA2">
        <w:rPr>
          <w:rFonts w:ascii="Times New Roman" w:hAnsi="Times New Roman" w:cs="Times New Roman"/>
          <w:sz w:val="24"/>
          <w:szCs w:val="24"/>
        </w:rPr>
        <w:t>Издадено/и разрешение/я за строеж</w:t>
      </w:r>
    </w:p>
    <w:p w:rsidR="00821E68" w:rsidRPr="00634AA2" w:rsidRDefault="00821E68" w:rsidP="00821E68">
      <w:pPr>
        <w:jc w:val="both"/>
        <w:rPr>
          <w:rFonts w:ascii="Times New Roman" w:hAnsi="Times New Roman" w:cs="Times New Roman"/>
          <w:b/>
          <w:sz w:val="24"/>
          <w:szCs w:val="24"/>
          <w:u w:val="single"/>
        </w:rPr>
      </w:pPr>
      <w:r w:rsidRPr="00634AA2">
        <w:rPr>
          <w:rFonts w:ascii="Times New Roman" w:hAnsi="Times New Roman" w:cs="Times New Roman"/>
          <w:b/>
          <w:sz w:val="24"/>
          <w:szCs w:val="24"/>
          <w:u w:val="single"/>
        </w:rPr>
        <w:t>Дейност 2: Строителни дейности, сигнализация и телекомуникации</w:t>
      </w:r>
    </w:p>
    <w:p w:rsidR="00821E68" w:rsidRPr="00634AA2" w:rsidRDefault="00821E68" w:rsidP="00821E68">
      <w:pPr>
        <w:jc w:val="both"/>
        <w:rPr>
          <w:rFonts w:ascii="Times New Roman" w:hAnsi="Times New Roman" w:cs="Times New Roman"/>
          <w:sz w:val="24"/>
          <w:szCs w:val="24"/>
        </w:rPr>
      </w:pPr>
      <w:r w:rsidRPr="00634AA2">
        <w:rPr>
          <w:rFonts w:ascii="Times New Roman" w:hAnsi="Times New Roman" w:cs="Times New Roman"/>
          <w:sz w:val="24"/>
          <w:szCs w:val="24"/>
        </w:rPr>
        <w:t xml:space="preserve">Дейността покрива рехабилитацията ин модернизацията на 9.925 км –вия  двоен жп участък София (вкл.) – Волуяк (вкл.) по протежение на коридор Ориент/ Източносредиземноморски. </w:t>
      </w:r>
      <w:r w:rsidR="00E1469B" w:rsidRPr="00634AA2">
        <w:rPr>
          <w:rFonts w:ascii="Times New Roman" w:hAnsi="Times New Roman" w:cs="Times New Roman"/>
          <w:sz w:val="24"/>
          <w:szCs w:val="24"/>
        </w:rPr>
        <w:t>Модернизацията в жп участък  ще бъде в съответствие с изискванията на ЕС за коридорите от  основната мрежа, съгласно разпоредбите на 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w:t>
      </w:r>
      <w:r w:rsidR="00E1469B" w:rsidRPr="00634AA2">
        <w:t xml:space="preserve"> </w:t>
      </w:r>
      <w:r w:rsidR="00E1469B" w:rsidRPr="00634AA2">
        <w:rPr>
          <w:rFonts w:ascii="Times New Roman" w:hAnsi="Times New Roman" w:cs="Times New Roman"/>
          <w:sz w:val="24"/>
          <w:szCs w:val="24"/>
        </w:rPr>
        <w:t>№ 1299/2014 и ДИРЕКТИВА 2008/57/ЕО относно оперативната съвместимост на железопътната система в рамките на Общността.</w:t>
      </w:r>
    </w:p>
    <w:p w:rsidR="00043F8B" w:rsidRPr="00634AA2" w:rsidRDefault="00043F8B" w:rsidP="00821E68">
      <w:pPr>
        <w:jc w:val="both"/>
        <w:rPr>
          <w:rFonts w:ascii="Times New Roman" w:hAnsi="Times New Roman" w:cs="Times New Roman"/>
          <w:sz w:val="24"/>
          <w:szCs w:val="24"/>
        </w:rPr>
      </w:pPr>
      <w:r w:rsidRPr="00634AA2">
        <w:rPr>
          <w:rFonts w:ascii="Times New Roman" w:hAnsi="Times New Roman" w:cs="Times New Roman"/>
          <w:sz w:val="24"/>
          <w:szCs w:val="24"/>
        </w:rPr>
        <w:t>Под-дейност 2.1 Провеждане на процедура за обществена поръчка за избор на изпълнител за строителни дейности, сигнализация и телекомуникация.</w:t>
      </w:r>
    </w:p>
    <w:p w:rsidR="00043F8B" w:rsidRPr="00634AA2" w:rsidRDefault="00043F8B" w:rsidP="00821E68">
      <w:pPr>
        <w:jc w:val="both"/>
        <w:rPr>
          <w:rFonts w:ascii="Times New Roman" w:hAnsi="Times New Roman" w:cs="Times New Roman"/>
          <w:sz w:val="24"/>
          <w:szCs w:val="24"/>
        </w:rPr>
      </w:pPr>
      <w:r w:rsidRPr="00634AA2">
        <w:rPr>
          <w:rFonts w:ascii="Times New Roman" w:hAnsi="Times New Roman" w:cs="Times New Roman"/>
          <w:sz w:val="24"/>
          <w:szCs w:val="24"/>
        </w:rPr>
        <w:t>Тази под-дейност покрива подготовката на техническите спецификации за провеждане на обществена поръчка за възлагане на строителни дейности по гореспоменатия жп участък. Ще бъде проведена в съответствие с националното и европейското законодателство, свързано с обществените поръчки.</w:t>
      </w:r>
    </w:p>
    <w:p w:rsidR="00043F8B" w:rsidRPr="00634AA2" w:rsidRDefault="00043F8B" w:rsidP="00821E68">
      <w:pPr>
        <w:jc w:val="both"/>
        <w:rPr>
          <w:rFonts w:ascii="Times New Roman" w:hAnsi="Times New Roman" w:cs="Times New Roman"/>
          <w:sz w:val="24"/>
          <w:szCs w:val="24"/>
        </w:rPr>
      </w:pPr>
      <w:r w:rsidRPr="00634AA2">
        <w:rPr>
          <w:rFonts w:ascii="Times New Roman" w:hAnsi="Times New Roman" w:cs="Times New Roman"/>
          <w:sz w:val="24"/>
          <w:szCs w:val="24"/>
        </w:rPr>
        <w:t xml:space="preserve">Под-дейност 2.2 Строителство на  инфраструктурата на железния път  </w:t>
      </w:r>
    </w:p>
    <w:p w:rsidR="00043F8B" w:rsidRPr="00634AA2" w:rsidRDefault="00043F8B" w:rsidP="00821E68">
      <w:pPr>
        <w:jc w:val="both"/>
        <w:rPr>
          <w:rFonts w:ascii="Times New Roman" w:hAnsi="Times New Roman" w:cs="Times New Roman"/>
          <w:sz w:val="24"/>
          <w:szCs w:val="24"/>
        </w:rPr>
      </w:pPr>
      <w:r w:rsidRPr="00634AA2">
        <w:rPr>
          <w:rFonts w:ascii="Times New Roman" w:hAnsi="Times New Roman" w:cs="Times New Roman"/>
          <w:sz w:val="24"/>
          <w:szCs w:val="24"/>
        </w:rPr>
        <w:t>Тази под-дейност обхваща следните задачи :</w:t>
      </w:r>
    </w:p>
    <w:p w:rsidR="00043F8B" w:rsidRPr="00634AA2" w:rsidRDefault="00D30846" w:rsidP="00267222">
      <w:pPr>
        <w:jc w:val="both"/>
        <w:rPr>
          <w:rFonts w:ascii="Times New Roman" w:hAnsi="Times New Roman" w:cs="Times New Roman"/>
          <w:sz w:val="24"/>
          <w:szCs w:val="24"/>
          <w:lang w:val="en-US"/>
        </w:rPr>
      </w:pPr>
      <w:r w:rsidRPr="00634AA2">
        <w:rPr>
          <w:rFonts w:ascii="Times New Roman" w:hAnsi="Times New Roman" w:cs="Times New Roman"/>
          <w:sz w:val="24"/>
          <w:szCs w:val="24"/>
          <w:lang w:val="en-US"/>
        </w:rPr>
        <w:t>a</w:t>
      </w:r>
      <w:r w:rsidR="00267222" w:rsidRPr="00634AA2">
        <w:rPr>
          <w:rFonts w:ascii="Times New Roman" w:hAnsi="Times New Roman" w:cs="Times New Roman"/>
          <w:sz w:val="24"/>
          <w:szCs w:val="24"/>
          <w:lang w:val="en-US"/>
        </w:rPr>
        <w:t>.</w:t>
      </w:r>
      <w:r w:rsidR="00951CDD" w:rsidRPr="00634AA2">
        <w:rPr>
          <w:rFonts w:ascii="Times New Roman" w:hAnsi="Times New Roman" w:cs="Times New Roman"/>
          <w:sz w:val="24"/>
          <w:szCs w:val="24"/>
        </w:rPr>
        <w:t>Реконструкция на жп линия в двоен, електрифициран  участък София  (вкл.) – Волуяк (вкл.)  с дължина 6.05 км от стрелки № 18 и № 24 на км 0+980 в Централна гара София до стрелки № 4 и № 6 на км 7+030 в гара Волуяк</w:t>
      </w:r>
    </w:p>
    <w:p w:rsidR="00D91F52" w:rsidRPr="00634AA2" w:rsidRDefault="00D30846" w:rsidP="00267222">
      <w:pPr>
        <w:jc w:val="both"/>
        <w:rPr>
          <w:rFonts w:ascii="Times New Roman" w:hAnsi="Times New Roman" w:cs="Times New Roman"/>
          <w:sz w:val="24"/>
          <w:szCs w:val="24"/>
        </w:rPr>
      </w:pPr>
      <w:r w:rsidRPr="00634AA2">
        <w:rPr>
          <w:rFonts w:ascii="Times New Roman" w:hAnsi="Times New Roman" w:cs="Times New Roman"/>
          <w:sz w:val="24"/>
          <w:szCs w:val="24"/>
          <w:lang w:val="en-US"/>
        </w:rPr>
        <w:t>b.1</w:t>
      </w:r>
      <w:r w:rsidRPr="00634AA2">
        <w:rPr>
          <w:rFonts w:ascii="Times New Roman" w:hAnsi="Times New Roman" w:cs="Times New Roman"/>
          <w:sz w:val="24"/>
          <w:szCs w:val="24"/>
        </w:rPr>
        <w:t xml:space="preserve"> реконструкция на </w:t>
      </w:r>
      <w:r w:rsidR="004B57CC" w:rsidRPr="00634AA2">
        <w:rPr>
          <w:rFonts w:ascii="Times New Roman" w:hAnsi="Times New Roman" w:cs="Times New Roman"/>
          <w:sz w:val="24"/>
          <w:szCs w:val="24"/>
        </w:rPr>
        <w:t xml:space="preserve"> коловозното развитие в </w:t>
      </w:r>
      <w:r w:rsidRPr="00634AA2">
        <w:rPr>
          <w:rFonts w:ascii="Times New Roman" w:hAnsi="Times New Roman" w:cs="Times New Roman"/>
          <w:sz w:val="24"/>
          <w:szCs w:val="24"/>
        </w:rPr>
        <w:t xml:space="preserve">28 </w:t>
      </w:r>
      <w:r w:rsidR="004B57CC" w:rsidRPr="00634AA2">
        <w:rPr>
          <w:rFonts w:ascii="Times New Roman" w:hAnsi="Times New Roman" w:cs="Times New Roman"/>
          <w:sz w:val="24"/>
          <w:szCs w:val="24"/>
        </w:rPr>
        <w:t>коловоза</w:t>
      </w:r>
      <w:r w:rsidR="00267222" w:rsidRPr="00634AA2">
        <w:rPr>
          <w:rFonts w:ascii="Times New Roman" w:hAnsi="Times New Roman" w:cs="Times New Roman"/>
          <w:sz w:val="24"/>
          <w:szCs w:val="24"/>
          <w:lang w:val="en-US"/>
        </w:rPr>
        <w:t xml:space="preserve">, </w:t>
      </w:r>
      <w:r w:rsidR="00267222" w:rsidRPr="00634AA2">
        <w:rPr>
          <w:rFonts w:ascii="Times New Roman" w:hAnsi="Times New Roman" w:cs="Times New Roman"/>
          <w:sz w:val="24"/>
          <w:szCs w:val="24"/>
        </w:rPr>
        <w:t xml:space="preserve">позволяващ </w:t>
      </w:r>
      <w:r w:rsidR="00317CF1" w:rsidRPr="00634AA2">
        <w:rPr>
          <w:rFonts w:ascii="Times New Roman" w:hAnsi="Times New Roman" w:cs="Times New Roman"/>
          <w:sz w:val="24"/>
          <w:szCs w:val="24"/>
        </w:rPr>
        <w:t xml:space="preserve"> преминаване </w:t>
      </w:r>
      <w:r w:rsidR="00267222" w:rsidRPr="00634AA2">
        <w:rPr>
          <w:rFonts w:ascii="Times New Roman" w:hAnsi="Times New Roman" w:cs="Times New Roman"/>
          <w:sz w:val="24"/>
          <w:szCs w:val="24"/>
        </w:rPr>
        <w:t>на влак с дължина 740 м в следните локации :</w:t>
      </w:r>
    </w:p>
    <w:p w:rsidR="00D91F52" w:rsidRPr="00634AA2" w:rsidRDefault="00D91F52" w:rsidP="00267222">
      <w:pPr>
        <w:jc w:val="both"/>
        <w:rPr>
          <w:rFonts w:ascii="Times New Roman" w:hAnsi="Times New Roman" w:cs="Times New Roman"/>
          <w:sz w:val="24"/>
          <w:szCs w:val="24"/>
        </w:rPr>
      </w:pPr>
      <w:r w:rsidRPr="00634AA2">
        <w:rPr>
          <w:rFonts w:ascii="Times New Roman" w:hAnsi="Times New Roman" w:cs="Times New Roman"/>
          <w:sz w:val="24"/>
          <w:szCs w:val="24"/>
        </w:rPr>
        <w:t xml:space="preserve">-13 </w:t>
      </w:r>
      <w:r w:rsidR="00317CF1" w:rsidRPr="00634AA2">
        <w:rPr>
          <w:rFonts w:ascii="Times New Roman" w:hAnsi="Times New Roman" w:cs="Times New Roman"/>
          <w:sz w:val="24"/>
          <w:szCs w:val="24"/>
        </w:rPr>
        <w:t xml:space="preserve">коловоза  ( </w:t>
      </w:r>
      <w:r w:rsidR="009A5708" w:rsidRPr="00634AA2">
        <w:rPr>
          <w:rFonts w:ascii="Times New Roman" w:hAnsi="Times New Roman" w:cs="Times New Roman"/>
          <w:sz w:val="24"/>
          <w:szCs w:val="24"/>
        </w:rPr>
        <w:t>дължини: 745 м; 730 м; 780 ; 841 м; 1123 м; 1168 м;938; 766 м; 614 м; 581 м; 761 м; 662 м; 572 м) в централна гара София и 78 нови стрелки, обслужващи гарата.</w:t>
      </w:r>
    </w:p>
    <w:p w:rsidR="009A5708" w:rsidRPr="00634AA2" w:rsidRDefault="009A5708" w:rsidP="00267222">
      <w:pPr>
        <w:jc w:val="both"/>
        <w:rPr>
          <w:rFonts w:ascii="Times New Roman" w:hAnsi="Times New Roman" w:cs="Times New Roman"/>
          <w:sz w:val="24"/>
          <w:szCs w:val="24"/>
        </w:rPr>
      </w:pPr>
      <w:r w:rsidRPr="00634AA2">
        <w:rPr>
          <w:rFonts w:ascii="Times New Roman" w:hAnsi="Times New Roman" w:cs="Times New Roman"/>
          <w:sz w:val="24"/>
          <w:szCs w:val="24"/>
        </w:rPr>
        <w:t>- 15 коловоза (дължини: 438 м;492 м; 686 м; 775 м; 930 м; 930 м; 850;893 м;755 м;725 м;737 м; 705 м; 290 м; 240 м; 205 м) в гара Волуяк и 62 нови стрелки, обслужващи гарата</w:t>
      </w:r>
    </w:p>
    <w:p w:rsidR="00D30846" w:rsidRPr="00634AA2" w:rsidRDefault="00D91F52" w:rsidP="00267222">
      <w:pPr>
        <w:jc w:val="both"/>
        <w:rPr>
          <w:rFonts w:ascii="Times New Roman" w:hAnsi="Times New Roman" w:cs="Times New Roman"/>
          <w:sz w:val="24"/>
          <w:szCs w:val="24"/>
        </w:rPr>
      </w:pPr>
      <w:r w:rsidRPr="00634AA2">
        <w:rPr>
          <w:rFonts w:ascii="Times New Roman" w:hAnsi="Times New Roman" w:cs="Times New Roman"/>
          <w:sz w:val="24"/>
          <w:szCs w:val="24"/>
          <w:lang w:val="en-US"/>
        </w:rPr>
        <w:t xml:space="preserve">b.2 </w:t>
      </w:r>
      <w:r w:rsidRPr="00634AA2">
        <w:rPr>
          <w:rFonts w:ascii="Times New Roman" w:hAnsi="Times New Roman" w:cs="Times New Roman"/>
          <w:sz w:val="24"/>
          <w:szCs w:val="24"/>
        </w:rPr>
        <w:t xml:space="preserve">Строителство на нова гара Обеля, </w:t>
      </w:r>
      <w:r w:rsidR="00FA00F0" w:rsidRPr="00634AA2">
        <w:rPr>
          <w:rFonts w:ascii="Times New Roman" w:hAnsi="Times New Roman" w:cs="Times New Roman"/>
          <w:sz w:val="24"/>
          <w:szCs w:val="24"/>
        </w:rPr>
        <w:t xml:space="preserve">коловозно развитие  </w:t>
      </w:r>
      <w:r w:rsidR="00810030" w:rsidRPr="00634AA2">
        <w:rPr>
          <w:rFonts w:ascii="Times New Roman" w:hAnsi="Times New Roman" w:cs="Times New Roman"/>
          <w:sz w:val="24"/>
          <w:szCs w:val="24"/>
        </w:rPr>
        <w:t>с</w:t>
      </w:r>
      <w:r w:rsidR="00FA00F0" w:rsidRPr="00634AA2">
        <w:rPr>
          <w:rFonts w:ascii="Times New Roman" w:hAnsi="Times New Roman" w:cs="Times New Roman"/>
          <w:sz w:val="24"/>
          <w:szCs w:val="24"/>
        </w:rPr>
        <w:t xml:space="preserve"> 6</w:t>
      </w:r>
      <w:r w:rsidR="00810030" w:rsidRPr="00634AA2">
        <w:rPr>
          <w:rFonts w:ascii="Times New Roman" w:hAnsi="Times New Roman" w:cs="Times New Roman"/>
          <w:sz w:val="24"/>
          <w:szCs w:val="24"/>
        </w:rPr>
        <w:t xml:space="preserve"> </w:t>
      </w:r>
      <w:r w:rsidR="00FA00F0" w:rsidRPr="00634AA2">
        <w:rPr>
          <w:rFonts w:ascii="Times New Roman" w:hAnsi="Times New Roman" w:cs="Times New Roman"/>
          <w:sz w:val="24"/>
          <w:szCs w:val="24"/>
        </w:rPr>
        <w:t>(</w:t>
      </w:r>
      <w:r w:rsidR="00810030" w:rsidRPr="00634AA2">
        <w:rPr>
          <w:rFonts w:ascii="Times New Roman" w:hAnsi="Times New Roman" w:cs="Times New Roman"/>
          <w:sz w:val="24"/>
          <w:szCs w:val="24"/>
        </w:rPr>
        <w:t>шест</w:t>
      </w:r>
      <w:r w:rsidR="00FA00F0" w:rsidRPr="00634AA2">
        <w:rPr>
          <w:rFonts w:ascii="Times New Roman" w:hAnsi="Times New Roman" w:cs="Times New Roman"/>
          <w:sz w:val="24"/>
          <w:szCs w:val="24"/>
        </w:rPr>
        <w:t>)</w:t>
      </w:r>
      <w:r w:rsidR="00810030" w:rsidRPr="00634AA2">
        <w:rPr>
          <w:rFonts w:ascii="Times New Roman" w:hAnsi="Times New Roman" w:cs="Times New Roman"/>
          <w:sz w:val="24"/>
          <w:szCs w:val="24"/>
        </w:rPr>
        <w:t xml:space="preserve"> </w:t>
      </w:r>
      <w:r w:rsidR="00FA00F0" w:rsidRPr="00634AA2">
        <w:rPr>
          <w:rFonts w:ascii="Times New Roman" w:hAnsi="Times New Roman" w:cs="Times New Roman"/>
          <w:sz w:val="24"/>
          <w:szCs w:val="24"/>
        </w:rPr>
        <w:t>нови коловоза ( дължина 590 м; 540 м;540 м; 580 м; 532м; 532м)</w:t>
      </w:r>
      <w:r w:rsidR="004E414F" w:rsidRPr="00634AA2">
        <w:rPr>
          <w:rFonts w:ascii="Times New Roman" w:hAnsi="Times New Roman" w:cs="Times New Roman"/>
          <w:sz w:val="24"/>
          <w:szCs w:val="24"/>
        </w:rPr>
        <w:t xml:space="preserve"> и 14 нови стрелки, обслужващи гарата</w:t>
      </w:r>
      <w:r w:rsidR="00810030" w:rsidRPr="00634AA2">
        <w:rPr>
          <w:rFonts w:ascii="Times New Roman" w:hAnsi="Times New Roman" w:cs="Times New Roman"/>
          <w:sz w:val="24"/>
          <w:szCs w:val="24"/>
        </w:rPr>
        <w:t xml:space="preserve"> </w:t>
      </w:r>
      <w:r w:rsidR="00267222" w:rsidRPr="00634AA2">
        <w:rPr>
          <w:rFonts w:ascii="Times New Roman" w:hAnsi="Times New Roman" w:cs="Times New Roman"/>
          <w:sz w:val="24"/>
          <w:szCs w:val="24"/>
        </w:rPr>
        <w:t xml:space="preserve"> </w:t>
      </w:r>
    </w:p>
    <w:p w:rsidR="00810030" w:rsidRPr="00634AA2" w:rsidRDefault="00810030" w:rsidP="00267222">
      <w:pPr>
        <w:jc w:val="both"/>
        <w:rPr>
          <w:rFonts w:ascii="Times New Roman" w:hAnsi="Times New Roman" w:cs="Times New Roman"/>
          <w:sz w:val="24"/>
          <w:szCs w:val="24"/>
        </w:rPr>
      </w:pPr>
      <w:r w:rsidRPr="00634AA2">
        <w:rPr>
          <w:rFonts w:ascii="Times New Roman" w:hAnsi="Times New Roman" w:cs="Times New Roman"/>
          <w:sz w:val="24"/>
          <w:szCs w:val="24"/>
        </w:rPr>
        <w:t>с. Строителство на нов трети коловоз с обща дължина от 5,980 км от км 1+000 в Централна гара София до км 6+980 в гара Волуяк</w:t>
      </w:r>
    </w:p>
    <w:p w:rsidR="00810030" w:rsidRPr="00634AA2" w:rsidRDefault="00810030" w:rsidP="00267222">
      <w:pPr>
        <w:jc w:val="both"/>
        <w:rPr>
          <w:rFonts w:ascii="Times New Roman" w:hAnsi="Times New Roman" w:cs="Times New Roman"/>
          <w:sz w:val="24"/>
          <w:szCs w:val="24"/>
        </w:rPr>
      </w:pPr>
      <w:r w:rsidRPr="00634AA2">
        <w:rPr>
          <w:rFonts w:ascii="Times New Roman" w:hAnsi="Times New Roman" w:cs="Times New Roman"/>
          <w:sz w:val="24"/>
          <w:szCs w:val="24"/>
          <w:lang w:val="en-US"/>
        </w:rPr>
        <w:t>d. Строит</w:t>
      </w:r>
      <w:r w:rsidRPr="00634AA2">
        <w:rPr>
          <w:rFonts w:ascii="Times New Roman" w:hAnsi="Times New Roman" w:cs="Times New Roman"/>
          <w:sz w:val="24"/>
          <w:szCs w:val="24"/>
        </w:rPr>
        <w:t>е</w:t>
      </w:r>
      <w:r w:rsidRPr="00634AA2">
        <w:rPr>
          <w:rFonts w:ascii="Times New Roman" w:hAnsi="Times New Roman" w:cs="Times New Roman"/>
          <w:sz w:val="24"/>
          <w:szCs w:val="24"/>
          <w:lang w:val="en-US"/>
        </w:rPr>
        <w:t>лство</w:t>
      </w:r>
      <w:r w:rsidRPr="00634AA2">
        <w:rPr>
          <w:rFonts w:ascii="Times New Roman" w:hAnsi="Times New Roman" w:cs="Times New Roman"/>
          <w:sz w:val="24"/>
          <w:szCs w:val="24"/>
        </w:rPr>
        <w:t xml:space="preserve"> на нов </w:t>
      </w:r>
      <w:r w:rsidR="00ED5D0B" w:rsidRPr="00634AA2">
        <w:rPr>
          <w:rFonts w:ascii="Times New Roman" w:hAnsi="Times New Roman" w:cs="Times New Roman"/>
          <w:sz w:val="24"/>
          <w:szCs w:val="24"/>
        </w:rPr>
        <w:t>допълнителен</w:t>
      </w:r>
      <w:r w:rsidRPr="00634AA2">
        <w:rPr>
          <w:rFonts w:ascii="Times New Roman" w:hAnsi="Times New Roman" w:cs="Times New Roman"/>
          <w:sz w:val="24"/>
          <w:szCs w:val="24"/>
        </w:rPr>
        <w:t xml:space="preserve"> коловоз от км 2+600 до км 3+980 за връзка с </w:t>
      </w:r>
      <w:r w:rsidR="004E414F" w:rsidRPr="00634AA2">
        <w:rPr>
          <w:rFonts w:ascii="Times New Roman" w:hAnsi="Times New Roman" w:cs="Times New Roman"/>
          <w:sz w:val="24"/>
          <w:szCs w:val="24"/>
        </w:rPr>
        <w:t xml:space="preserve"> ремонтно </w:t>
      </w:r>
      <w:r w:rsidRPr="00634AA2">
        <w:rPr>
          <w:rFonts w:ascii="Times New Roman" w:hAnsi="Times New Roman" w:cs="Times New Roman"/>
          <w:sz w:val="24"/>
          <w:szCs w:val="24"/>
        </w:rPr>
        <w:t>вагонно депо Надежда</w:t>
      </w:r>
    </w:p>
    <w:p w:rsidR="0041773A" w:rsidRPr="00634AA2" w:rsidRDefault="0041773A" w:rsidP="00267222">
      <w:pPr>
        <w:jc w:val="both"/>
        <w:rPr>
          <w:rFonts w:ascii="Times New Roman" w:hAnsi="Times New Roman" w:cs="Times New Roman"/>
          <w:sz w:val="24"/>
          <w:szCs w:val="24"/>
        </w:rPr>
      </w:pPr>
      <w:r w:rsidRPr="00634AA2">
        <w:rPr>
          <w:rFonts w:ascii="Times New Roman" w:hAnsi="Times New Roman" w:cs="Times New Roman"/>
          <w:sz w:val="24"/>
          <w:szCs w:val="24"/>
        </w:rPr>
        <w:t>е. Строителство на 13 нови перона в следните гари/спирки :</w:t>
      </w:r>
    </w:p>
    <w:p w:rsidR="00ED5D0B" w:rsidRPr="00634AA2" w:rsidRDefault="00ED5D0B"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lang w:val="en-US"/>
        </w:rPr>
        <w:t xml:space="preserve">- спирка Надежда – 1 </w:t>
      </w:r>
      <w:r w:rsidRPr="00634AA2">
        <w:rPr>
          <w:rFonts w:ascii="Times New Roman" w:hAnsi="Times New Roman" w:cs="Times New Roman"/>
          <w:sz w:val="24"/>
          <w:szCs w:val="24"/>
        </w:rPr>
        <w:t>нов перон (дължина 220 м);</w:t>
      </w:r>
    </w:p>
    <w:p w:rsidR="00ED5D0B" w:rsidRPr="00634AA2" w:rsidRDefault="00ED5D0B"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lastRenderedPageBreak/>
        <w:t>- спирка Връбница – 2 нови перона (220 м);</w:t>
      </w:r>
    </w:p>
    <w:p w:rsidR="00ED5D0B" w:rsidRPr="00634AA2" w:rsidRDefault="00ED5D0B"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 спирка Обеля  - 4 нови перона (2 х 500 м  и 2 х 450 м);</w:t>
      </w:r>
    </w:p>
    <w:p w:rsidR="00ED5D0B" w:rsidRPr="00634AA2" w:rsidRDefault="00ED5D0B"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 гара Обеля – 4 нови перона ( 2х 500 м и 2 х 450 м)</w:t>
      </w:r>
    </w:p>
    <w:p w:rsidR="00ED5D0B" w:rsidRPr="00634AA2" w:rsidRDefault="00ED5D0B"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 гара Волуяк – 4 нови перона (4 х 300 м) </w:t>
      </w:r>
    </w:p>
    <w:p w:rsidR="006709D8" w:rsidRPr="00634AA2" w:rsidRDefault="006709D8" w:rsidP="00EF5AC6">
      <w:pPr>
        <w:spacing w:after="0"/>
        <w:jc w:val="both"/>
        <w:rPr>
          <w:rFonts w:ascii="Times New Roman" w:hAnsi="Times New Roman" w:cs="Times New Roman"/>
          <w:sz w:val="24"/>
          <w:szCs w:val="24"/>
        </w:rPr>
      </w:pPr>
    </w:p>
    <w:p w:rsidR="00BA74E8" w:rsidRPr="00634AA2" w:rsidRDefault="006709D8"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lang w:val="en-US"/>
        </w:rPr>
        <w:t>f.</w:t>
      </w:r>
      <w:r w:rsidR="00BA74E8" w:rsidRPr="00634AA2">
        <w:rPr>
          <w:rFonts w:ascii="Times New Roman" w:hAnsi="Times New Roman" w:cs="Times New Roman"/>
          <w:sz w:val="24"/>
          <w:szCs w:val="24"/>
          <w:lang w:val="en-US"/>
        </w:rPr>
        <w:t xml:space="preserve"> </w:t>
      </w:r>
      <w:r w:rsidR="00BA74E8" w:rsidRPr="00634AA2">
        <w:rPr>
          <w:rFonts w:ascii="Times New Roman" w:hAnsi="Times New Roman" w:cs="Times New Roman"/>
          <w:sz w:val="24"/>
          <w:szCs w:val="24"/>
        </w:rPr>
        <w:t>Строителство на нов тунел с дължина 110 м от км 3+325, който да обслужва единичната линия за връзка между нова гара Обеля и</w:t>
      </w:r>
      <w:r w:rsidR="0079087F" w:rsidRPr="00634AA2">
        <w:rPr>
          <w:rFonts w:ascii="Times New Roman" w:hAnsi="Times New Roman" w:cs="Times New Roman"/>
          <w:sz w:val="24"/>
          <w:szCs w:val="24"/>
        </w:rPr>
        <w:t xml:space="preserve"> ремонтно </w:t>
      </w:r>
      <w:r w:rsidR="00BA74E8" w:rsidRPr="00634AA2">
        <w:rPr>
          <w:rFonts w:ascii="Times New Roman" w:hAnsi="Times New Roman" w:cs="Times New Roman"/>
          <w:sz w:val="24"/>
          <w:szCs w:val="24"/>
        </w:rPr>
        <w:t>вагон</w:t>
      </w:r>
      <w:r w:rsidR="0079087F" w:rsidRPr="00634AA2">
        <w:rPr>
          <w:rFonts w:ascii="Times New Roman" w:hAnsi="Times New Roman" w:cs="Times New Roman"/>
          <w:sz w:val="24"/>
          <w:szCs w:val="24"/>
        </w:rPr>
        <w:t xml:space="preserve">но депо Надежда и преминаващ под </w:t>
      </w:r>
      <w:r w:rsidR="00BA74E8" w:rsidRPr="00634AA2">
        <w:rPr>
          <w:rFonts w:ascii="Times New Roman" w:hAnsi="Times New Roman" w:cs="Times New Roman"/>
          <w:sz w:val="24"/>
          <w:szCs w:val="24"/>
        </w:rPr>
        <w:t>съществуващата двойна линия и новият трети коловоз.</w:t>
      </w:r>
    </w:p>
    <w:p w:rsidR="0079087F" w:rsidRPr="00634AA2" w:rsidRDefault="0079087F" w:rsidP="00EF5AC6">
      <w:pPr>
        <w:spacing w:after="0"/>
        <w:jc w:val="both"/>
        <w:rPr>
          <w:rFonts w:ascii="Times New Roman" w:hAnsi="Times New Roman" w:cs="Times New Roman"/>
          <w:sz w:val="24"/>
          <w:szCs w:val="24"/>
        </w:rPr>
      </w:pPr>
    </w:p>
    <w:p w:rsidR="006709D8" w:rsidRPr="00634AA2" w:rsidRDefault="00BA74E8"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lang w:val="en-US"/>
        </w:rPr>
        <w:t>g.</w:t>
      </w:r>
      <w:r w:rsidRPr="00634AA2">
        <w:rPr>
          <w:rFonts w:ascii="Times New Roman" w:hAnsi="Times New Roman" w:cs="Times New Roman"/>
          <w:sz w:val="24"/>
          <w:szCs w:val="24"/>
        </w:rPr>
        <w:t xml:space="preserve">   </w:t>
      </w:r>
      <w:r w:rsidR="00BF37B3" w:rsidRPr="00634AA2">
        <w:rPr>
          <w:rFonts w:ascii="Times New Roman" w:hAnsi="Times New Roman" w:cs="Times New Roman"/>
          <w:sz w:val="24"/>
          <w:szCs w:val="24"/>
        </w:rPr>
        <w:t>Премахване на 3 пешеходни и 2 пътни прелеза в следните локации:</w:t>
      </w:r>
    </w:p>
    <w:p w:rsidR="00BF37B3" w:rsidRPr="00634AA2" w:rsidRDefault="00BF37B3"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 спирка Надежда на км 1+874 – 1 пешеходен прелез</w:t>
      </w:r>
    </w:p>
    <w:p w:rsidR="00BF37B3" w:rsidRPr="00634AA2" w:rsidRDefault="00BF37B3"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 </w:t>
      </w:r>
      <w:r w:rsidR="0079087F" w:rsidRPr="00634AA2">
        <w:rPr>
          <w:rFonts w:ascii="Times New Roman" w:hAnsi="Times New Roman" w:cs="Times New Roman"/>
          <w:sz w:val="24"/>
          <w:szCs w:val="24"/>
        </w:rPr>
        <w:t xml:space="preserve">междугарие </w:t>
      </w:r>
      <w:r w:rsidRPr="00634AA2">
        <w:rPr>
          <w:rFonts w:ascii="Times New Roman" w:hAnsi="Times New Roman" w:cs="Times New Roman"/>
          <w:sz w:val="24"/>
          <w:szCs w:val="24"/>
        </w:rPr>
        <w:t>спирк</w:t>
      </w:r>
      <w:r w:rsidR="0079087F" w:rsidRPr="00634AA2">
        <w:rPr>
          <w:rFonts w:ascii="Times New Roman" w:hAnsi="Times New Roman" w:cs="Times New Roman"/>
          <w:sz w:val="24"/>
          <w:szCs w:val="24"/>
        </w:rPr>
        <w:t>а</w:t>
      </w:r>
      <w:r w:rsidRPr="00634AA2">
        <w:rPr>
          <w:rFonts w:ascii="Times New Roman" w:hAnsi="Times New Roman" w:cs="Times New Roman"/>
          <w:sz w:val="24"/>
          <w:szCs w:val="24"/>
        </w:rPr>
        <w:t xml:space="preserve">  Надежда и </w:t>
      </w:r>
      <w:r w:rsidR="0079087F" w:rsidRPr="00634AA2">
        <w:rPr>
          <w:rFonts w:ascii="Times New Roman" w:hAnsi="Times New Roman" w:cs="Times New Roman"/>
          <w:sz w:val="24"/>
          <w:szCs w:val="24"/>
        </w:rPr>
        <w:t xml:space="preserve">спирка </w:t>
      </w:r>
      <w:r w:rsidRPr="00634AA2">
        <w:rPr>
          <w:rFonts w:ascii="Times New Roman" w:hAnsi="Times New Roman" w:cs="Times New Roman"/>
          <w:sz w:val="24"/>
          <w:szCs w:val="24"/>
        </w:rPr>
        <w:t>Връбница на км 2+684 – 1 пешеходен подлез</w:t>
      </w:r>
    </w:p>
    <w:p w:rsidR="00BF37B3" w:rsidRPr="00634AA2" w:rsidRDefault="00BF37B3"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 спирка Връбница на км 3+</w:t>
      </w:r>
      <w:r w:rsidR="006A183D" w:rsidRPr="00634AA2">
        <w:rPr>
          <w:rFonts w:ascii="Times New Roman" w:hAnsi="Times New Roman" w:cs="Times New Roman"/>
          <w:sz w:val="24"/>
          <w:szCs w:val="24"/>
        </w:rPr>
        <w:t>614</w:t>
      </w:r>
      <w:r w:rsidRPr="00634AA2">
        <w:rPr>
          <w:rFonts w:ascii="Times New Roman" w:hAnsi="Times New Roman" w:cs="Times New Roman"/>
          <w:sz w:val="24"/>
          <w:szCs w:val="24"/>
        </w:rPr>
        <w:t xml:space="preserve"> – 1 пешеходен </w:t>
      </w:r>
      <w:r w:rsidR="006A183D" w:rsidRPr="00634AA2">
        <w:rPr>
          <w:rFonts w:ascii="Times New Roman" w:hAnsi="Times New Roman" w:cs="Times New Roman"/>
          <w:sz w:val="24"/>
          <w:szCs w:val="24"/>
        </w:rPr>
        <w:t>прелез</w:t>
      </w:r>
    </w:p>
    <w:p w:rsidR="006A183D" w:rsidRPr="00634AA2" w:rsidRDefault="006A183D"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 на км 5+533 – 1 пътен прелез</w:t>
      </w:r>
    </w:p>
    <w:p w:rsidR="006A183D" w:rsidRPr="00634AA2" w:rsidRDefault="006A183D"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 на км 6+601 – 1 пътен прелез</w:t>
      </w:r>
    </w:p>
    <w:p w:rsidR="0079087F" w:rsidRPr="00634AA2" w:rsidRDefault="0079087F" w:rsidP="00EF5AC6">
      <w:pPr>
        <w:spacing w:after="0"/>
        <w:jc w:val="both"/>
        <w:rPr>
          <w:rFonts w:ascii="Times New Roman" w:hAnsi="Times New Roman" w:cs="Times New Roman"/>
          <w:sz w:val="24"/>
          <w:szCs w:val="24"/>
          <w:lang w:val="en-US"/>
        </w:rPr>
      </w:pPr>
    </w:p>
    <w:p w:rsidR="006A183D" w:rsidRPr="00634AA2" w:rsidRDefault="009D4025"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lang w:val="en-US"/>
        </w:rPr>
        <w:t>h.</w:t>
      </w:r>
      <w:r w:rsidRPr="00634AA2">
        <w:rPr>
          <w:rFonts w:ascii="Times New Roman" w:hAnsi="Times New Roman" w:cs="Times New Roman"/>
          <w:sz w:val="24"/>
          <w:szCs w:val="24"/>
        </w:rPr>
        <w:t xml:space="preserve"> строителство на 6 пешеходни подлеза и 1 пешеходен надлез в следните локации:</w:t>
      </w:r>
    </w:p>
    <w:p w:rsidR="009D4025" w:rsidRPr="00634AA2" w:rsidRDefault="009D4025"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 спирка Надежда на км 1+874- 1 пешеходен подлез</w:t>
      </w:r>
    </w:p>
    <w:p w:rsidR="00A776D7" w:rsidRPr="00634AA2" w:rsidRDefault="009D4025"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 </w:t>
      </w:r>
      <w:r w:rsidR="00A776D7" w:rsidRPr="00634AA2">
        <w:rPr>
          <w:rFonts w:ascii="Times New Roman" w:hAnsi="Times New Roman" w:cs="Times New Roman"/>
          <w:sz w:val="24"/>
          <w:szCs w:val="24"/>
        </w:rPr>
        <w:t>междугарие спирка Надежда и спирка Връбница на км 2+684 – 1 пешеходен подлез</w:t>
      </w:r>
    </w:p>
    <w:p w:rsidR="00A776D7" w:rsidRPr="00634AA2" w:rsidRDefault="00A776D7"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 спирка Връбница на км 3+597 – 1 пешеходен надлез</w:t>
      </w:r>
    </w:p>
    <w:p w:rsidR="00A776D7" w:rsidRPr="00634AA2" w:rsidRDefault="00A776D7"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 спирка Обеля на км 4+903 – 1 пешеходен подлез</w:t>
      </w:r>
    </w:p>
    <w:p w:rsidR="00BF37B3" w:rsidRPr="00634AA2" w:rsidRDefault="00A776D7"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 </w:t>
      </w:r>
      <w:r w:rsidR="00BF37B3" w:rsidRPr="00634AA2">
        <w:rPr>
          <w:rFonts w:ascii="Times New Roman" w:hAnsi="Times New Roman" w:cs="Times New Roman"/>
          <w:sz w:val="24"/>
          <w:szCs w:val="24"/>
        </w:rPr>
        <w:t xml:space="preserve">- </w:t>
      </w:r>
      <w:r w:rsidR="0079087F" w:rsidRPr="00634AA2">
        <w:rPr>
          <w:rFonts w:ascii="Times New Roman" w:hAnsi="Times New Roman" w:cs="Times New Roman"/>
          <w:sz w:val="24"/>
          <w:szCs w:val="24"/>
        </w:rPr>
        <w:t xml:space="preserve">междурагие </w:t>
      </w:r>
      <w:r w:rsidR="00BF37B3" w:rsidRPr="00634AA2">
        <w:rPr>
          <w:rFonts w:ascii="Times New Roman" w:hAnsi="Times New Roman" w:cs="Times New Roman"/>
          <w:sz w:val="24"/>
          <w:szCs w:val="24"/>
        </w:rPr>
        <w:t xml:space="preserve"> </w:t>
      </w:r>
      <w:r w:rsidR="00851EF4" w:rsidRPr="00634AA2">
        <w:rPr>
          <w:rFonts w:ascii="Times New Roman" w:hAnsi="Times New Roman" w:cs="Times New Roman"/>
          <w:sz w:val="24"/>
          <w:szCs w:val="24"/>
        </w:rPr>
        <w:t>спирка</w:t>
      </w:r>
      <w:r w:rsidR="00BF37B3" w:rsidRPr="00634AA2">
        <w:rPr>
          <w:rFonts w:ascii="Times New Roman" w:hAnsi="Times New Roman" w:cs="Times New Roman"/>
          <w:sz w:val="24"/>
          <w:szCs w:val="24"/>
        </w:rPr>
        <w:t xml:space="preserve"> Обеля и</w:t>
      </w:r>
      <w:r w:rsidR="00851EF4" w:rsidRPr="00634AA2">
        <w:rPr>
          <w:rFonts w:ascii="Times New Roman" w:hAnsi="Times New Roman" w:cs="Times New Roman"/>
          <w:sz w:val="24"/>
          <w:szCs w:val="24"/>
        </w:rPr>
        <w:t xml:space="preserve"> гара </w:t>
      </w:r>
      <w:r w:rsidR="00BF37B3" w:rsidRPr="00634AA2">
        <w:rPr>
          <w:rFonts w:ascii="Times New Roman" w:hAnsi="Times New Roman" w:cs="Times New Roman"/>
          <w:sz w:val="24"/>
          <w:szCs w:val="24"/>
        </w:rPr>
        <w:t xml:space="preserve"> Волуяк на км 5+515 и на км 6+087 – 2 пешеходни подлеза</w:t>
      </w:r>
    </w:p>
    <w:p w:rsidR="00BF37B3" w:rsidRPr="00634AA2" w:rsidRDefault="00BF37B3"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w:t>
      </w:r>
      <w:r w:rsidR="00F40975" w:rsidRPr="00634AA2">
        <w:rPr>
          <w:rFonts w:ascii="Times New Roman" w:hAnsi="Times New Roman" w:cs="Times New Roman"/>
          <w:sz w:val="24"/>
          <w:szCs w:val="24"/>
        </w:rPr>
        <w:t xml:space="preserve"> перон на гара Волуяк на км 7+910 – 1 пешеходен подлез</w:t>
      </w:r>
    </w:p>
    <w:p w:rsidR="003A73C9" w:rsidRPr="00634AA2" w:rsidRDefault="003A73C9" w:rsidP="00EF5AC6">
      <w:pPr>
        <w:spacing w:after="0"/>
        <w:jc w:val="both"/>
        <w:rPr>
          <w:rFonts w:ascii="Times New Roman" w:hAnsi="Times New Roman" w:cs="Times New Roman"/>
          <w:sz w:val="24"/>
          <w:szCs w:val="24"/>
        </w:rPr>
      </w:pPr>
    </w:p>
    <w:p w:rsidR="003A73C9" w:rsidRPr="00634AA2" w:rsidRDefault="00526DE0" w:rsidP="00526DE0">
      <w:pPr>
        <w:pStyle w:val="ListParagraph"/>
        <w:numPr>
          <w:ilvl w:val="0"/>
          <w:numId w:val="5"/>
        </w:numPr>
        <w:spacing w:after="0"/>
        <w:ind w:left="426" w:hanging="426"/>
        <w:jc w:val="both"/>
        <w:rPr>
          <w:rFonts w:ascii="Times New Roman" w:hAnsi="Times New Roman" w:cs="Times New Roman"/>
          <w:sz w:val="24"/>
          <w:szCs w:val="24"/>
          <w:lang w:val="en-US"/>
        </w:rPr>
      </w:pPr>
      <w:r w:rsidRPr="00634AA2">
        <w:rPr>
          <w:rFonts w:ascii="Times New Roman" w:hAnsi="Times New Roman" w:cs="Times New Roman"/>
          <w:sz w:val="24"/>
          <w:szCs w:val="24"/>
        </w:rPr>
        <w:t>Строителство на 1 пътен подлез на км 7+584 в гара Волуяк</w:t>
      </w:r>
    </w:p>
    <w:p w:rsidR="00526DE0" w:rsidRPr="00634AA2" w:rsidRDefault="00526DE0" w:rsidP="00526DE0">
      <w:pPr>
        <w:spacing w:after="0"/>
        <w:jc w:val="both"/>
        <w:rPr>
          <w:rFonts w:ascii="Times New Roman" w:hAnsi="Times New Roman" w:cs="Times New Roman"/>
          <w:spacing w:val="-8"/>
          <w:sz w:val="24"/>
          <w:szCs w:val="24"/>
        </w:rPr>
      </w:pPr>
      <w:r w:rsidRPr="00634AA2">
        <w:rPr>
          <w:rFonts w:ascii="Times New Roman" w:hAnsi="Times New Roman" w:cs="Times New Roman"/>
          <w:sz w:val="24"/>
          <w:szCs w:val="24"/>
          <w:lang w:val="en-US"/>
        </w:rPr>
        <w:t>j.</w:t>
      </w:r>
      <w:r w:rsidR="00371392" w:rsidRPr="00634AA2">
        <w:rPr>
          <w:rFonts w:ascii="Times New Roman" w:hAnsi="Times New Roman" w:cs="Times New Roman"/>
          <w:sz w:val="24"/>
          <w:szCs w:val="24"/>
          <w:lang w:val="en-US"/>
        </w:rPr>
        <w:t xml:space="preserve"> </w:t>
      </w:r>
      <w:r w:rsidR="00371392" w:rsidRPr="00634AA2">
        <w:rPr>
          <w:rFonts w:ascii="Times New Roman" w:hAnsi="Times New Roman" w:cs="Times New Roman"/>
          <w:sz w:val="24"/>
          <w:szCs w:val="24"/>
        </w:rPr>
        <w:t xml:space="preserve">  </w:t>
      </w:r>
      <w:r w:rsidR="00371392" w:rsidRPr="00634AA2">
        <w:rPr>
          <w:rFonts w:ascii="Times New Roman" w:hAnsi="Times New Roman" w:cs="Times New Roman"/>
          <w:spacing w:val="-8"/>
          <w:sz w:val="24"/>
          <w:szCs w:val="24"/>
        </w:rPr>
        <w:t>Реконструкция на 3 моста на км 1+389 (дължина: 23 м), км 2+481 (25 м) и на км 5+827 (27.5 м)</w:t>
      </w:r>
    </w:p>
    <w:p w:rsidR="00371392" w:rsidRPr="00634AA2" w:rsidRDefault="0047296F"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lang w:val="en-US"/>
        </w:rPr>
        <w:t xml:space="preserve">k. </w:t>
      </w:r>
      <w:r w:rsidR="00B81056" w:rsidRPr="00634AA2">
        <w:rPr>
          <w:rFonts w:ascii="Times New Roman" w:hAnsi="Times New Roman" w:cs="Times New Roman"/>
          <w:sz w:val="24"/>
          <w:szCs w:val="24"/>
        </w:rPr>
        <w:t xml:space="preserve">Строителство на 1 приемно здание) </w:t>
      </w:r>
      <w:r w:rsidR="00B81056" w:rsidRPr="00634AA2">
        <w:rPr>
          <w:rFonts w:ascii="Times New Roman" w:hAnsi="Times New Roman" w:cs="Times New Roman"/>
          <w:sz w:val="24"/>
          <w:szCs w:val="24"/>
          <w:lang w:val="en-US"/>
        </w:rPr>
        <w:t xml:space="preserve"> </w:t>
      </w:r>
      <w:r w:rsidR="00B81056" w:rsidRPr="00634AA2">
        <w:rPr>
          <w:rFonts w:ascii="Times New Roman" w:hAnsi="Times New Roman" w:cs="Times New Roman"/>
          <w:sz w:val="24"/>
          <w:szCs w:val="24"/>
        </w:rPr>
        <w:t>за новата гара Обеля, вкл.</w:t>
      </w:r>
      <w:r w:rsidR="00F77F68" w:rsidRPr="00634AA2">
        <w:rPr>
          <w:rFonts w:ascii="Times New Roman" w:hAnsi="Times New Roman" w:cs="Times New Roman"/>
          <w:sz w:val="24"/>
          <w:szCs w:val="24"/>
          <w:lang w:val="en-US"/>
        </w:rPr>
        <w:t xml:space="preserve"> съор</w:t>
      </w:r>
      <w:r w:rsidR="00E408F6" w:rsidRPr="00634AA2">
        <w:rPr>
          <w:rFonts w:ascii="Times New Roman" w:hAnsi="Times New Roman" w:cs="Times New Roman"/>
          <w:sz w:val="24"/>
          <w:szCs w:val="24"/>
        </w:rPr>
        <w:t>ъ</w:t>
      </w:r>
      <w:r w:rsidR="00F77F68" w:rsidRPr="00634AA2">
        <w:rPr>
          <w:rFonts w:ascii="Times New Roman" w:hAnsi="Times New Roman" w:cs="Times New Roman"/>
          <w:sz w:val="24"/>
          <w:szCs w:val="24"/>
          <w:lang w:val="en-US"/>
        </w:rPr>
        <w:t>жени</w:t>
      </w:r>
      <w:r w:rsidR="00AC7A91" w:rsidRPr="00634AA2">
        <w:rPr>
          <w:rFonts w:ascii="Times New Roman" w:hAnsi="Times New Roman" w:cs="Times New Roman"/>
          <w:sz w:val="24"/>
          <w:szCs w:val="24"/>
        </w:rPr>
        <w:t>я</w:t>
      </w:r>
      <w:r w:rsidR="00F77F68" w:rsidRPr="00634AA2">
        <w:rPr>
          <w:rFonts w:ascii="Times New Roman" w:hAnsi="Times New Roman" w:cs="Times New Roman"/>
          <w:sz w:val="24"/>
          <w:szCs w:val="24"/>
          <w:lang w:val="en-US"/>
        </w:rPr>
        <w:t>/паркинги с об</w:t>
      </w:r>
      <w:r w:rsidR="00F77F68" w:rsidRPr="00634AA2">
        <w:rPr>
          <w:rFonts w:ascii="Times New Roman" w:hAnsi="Times New Roman" w:cs="Times New Roman"/>
          <w:sz w:val="24"/>
          <w:szCs w:val="24"/>
        </w:rPr>
        <w:t>щ</w:t>
      </w:r>
      <w:r w:rsidR="00AC7A91" w:rsidRPr="00634AA2">
        <w:rPr>
          <w:rFonts w:ascii="Times New Roman" w:hAnsi="Times New Roman" w:cs="Times New Roman"/>
          <w:sz w:val="24"/>
          <w:szCs w:val="24"/>
        </w:rPr>
        <w:t>е</w:t>
      </w:r>
      <w:r w:rsidR="00F77F68" w:rsidRPr="00634AA2">
        <w:rPr>
          <w:rFonts w:ascii="Times New Roman" w:hAnsi="Times New Roman" w:cs="Times New Roman"/>
          <w:sz w:val="24"/>
          <w:szCs w:val="24"/>
        </w:rPr>
        <w:t xml:space="preserve">ствени </w:t>
      </w:r>
      <w:r w:rsidR="00E408F6" w:rsidRPr="00634AA2">
        <w:rPr>
          <w:rFonts w:ascii="Times New Roman" w:hAnsi="Times New Roman" w:cs="Times New Roman"/>
          <w:sz w:val="24"/>
          <w:szCs w:val="24"/>
        </w:rPr>
        <w:t>транспорт</w:t>
      </w:r>
      <w:r w:rsidR="00F77F68" w:rsidRPr="00634AA2">
        <w:rPr>
          <w:rFonts w:ascii="Times New Roman" w:hAnsi="Times New Roman" w:cs="Times New Roman"/>
          <w:sz w:val="24"/>
          <w:szCs w:val="24"/>
        </w:rPr>
        <w:t xml:space="preserve"> и връзки </w:t>
      </w:r>
      <w:r w:rsidR="00E408F6" w:rsidRPr="00634AA2">
        <w:rPr>
          <w:rFonts w:ascii="Times New Roman" w:hAnsi="Times New Roman" w:cs="Times New Roman"/>
          <w:sz w:val="24"/>
          <w:szCs w:val="24"/>
        </w:rPr>
        <w:t>(</w:t>
      </w:r>
      <w:r w:rsidR="00B81056" w:rsidRPr="00634AA2">
        <w:rPr>
          <w:rFonts w:ascii="Times New Roman" w:hAnsi="Times New Roman" w:cs="Times New Roman"/>
          <w:sz w:val="24"/>
          <w:szCs w:val="24"/>
        </w:rPr>
        <w:t>“</w:t>
      </w:r>
      <w:r w:rsidR="00F77F68" w:rsidRPr="00634AA2">
        <w:rPr>
          <w:rFonts w:ascii="Times New Roman" w:hAnsi="Times New Roman" w:cs="Times New Roman"/>
          <w:sz w:val="24"/>
          <w:szCs w:val="24"/>
          <w:lang w:val="en-US"/>
        </w:rPr>
        <w:t xml:space="preserve">kiss and ride designated area </w:t>
      </w:r>
      <w:r w:rsidR="00E408F6" w:rsidRPr="00634AA2">
        <w:rPr>
          <w:rFonts w:ascii="Times New Roman" w:hAnsi="Times New Roman" w:cs="Times New Roman"/>
          <w:sz w:val="24"/>
          <w:szCs w:val="24"/>
        </w:rPr>
        <w:t>)</w:t>
      </w:r>
      <w:r w:rsidR="00B81056" w:rsidRPr="00634AA2">
        <w:rPr>
          <w:rFonts w:ascii="Times New Roman" w:hAnsi="Times New Roman" w:cs="Times New Roman"/>
          <w:sz w:val="24"/>
          <w:szCs w:val="24"/>
        </w:rPr>
        <w:t>, предназначен</w:t>
      </w:r>
      <w:r w:rsidR="00E408F6" w:rsidRPr="00634AA2">
        <w:rPr>
          <w:rFonts w:ascii="Times New Roman" w:hAnsi="Times New Roman" w:cs="Times New Roman"/>
          <w:sz w:val="24"/>
          <w:szCs w:val="24"/>
        </w:rPr>
        <w:t>и</w:t>
      </w:r>
      <w:r w:rsidR="00B81056" w:rsidRPr="00634AA2">
        <w:rPr>
          <w:rFonts w:ascii="Times New Roman" w:hAnsi="Times New Roman" w:cs="Times New Roman"/>
          <w:sz w:val="24"/>
          <w:szCs w:val="24"/>
        </w:rPr>
        <w:t xml:space="preserve"> за </w:t>
      </w:r>
      <w:r w:rsidR="007F3A4E" w:rsidRPr="00634AA2">
        <w:rPr>
          <w:rFonts w:ascii="Times New Roman" w:hAnsi="Times New Roman" w:cs="Times New Roman"/>
          <w:sz w:val="24"/>
          <w:szCs w:val="24"/>
        </w:rPr>
        <w:t>достъп от превозни средства до новата гара, позволя</w:t>
      </w:r>
      <w:r w:rsidR="00412F40" w:rsidRPr="00634AA2">
        <w:rPr>
          <w:rFonts w:ascii="Times New Roman" w:hAnsi="Times New Roman" w:cs="Times New Roman"/>
          <w:sz w:val="24"/>
          <w:szCs w:val="24"/>
        </w:rPr>
        <w:t>ва</w:t>
      </w:r>
      <w:r w:rsidR="007F3A4E" w:rsidRPr="00634AA2">
        <w:rPr>
          <w:rFonts w:ascii="Times New Roman" w:hAnsi="Times New Roman" w:cs="Times New Roman"/>
          <w:sz w:val="24"/>
          <w:szCs w:val="24"/>
        </w:rPr>
        <w:t>щ слизане и качване на пътници</w:t>
      </w:r>
    </w:p>
    <w:p w:rsidR="007F3A4E" w:rsidRPr="00634AA2" w:rsidRDefault="007F3A4E"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lang w:val="en-US"/>
        </w:rPr>
        <w:t>l.</w:t>
      </w:r>
      <w:r w:rsidR="00BB7B35" w:rsidRPr="00634AA2">
        <w:rPr>
          <w:rFonts w:ascii="Times New Roman" w:hAnsi="Times New Roman" w:cs="Times New Roman"/>
          <w:sz w:val="24"/>
          <w:szCs w:val="24"/>
          <w:lang w:val="en-US"/>
        </w:rPr>
        <w:t xml:space="preserve">  </w:t>
      </w:r>
      <w:r w:rsidR="00BB7B35" w:rsidRPr="00634AA2">
        <w:rPr>
          <w:rFonts w:ascii="Times New Roman" w:hAnsi="Times New Roman" w:cs="Times New Roman"/>
          <w:sz w:val="24"/>
          <w:szCs w:val="24"/>
        </w:rPr>
        <w:t>Реконструкция на 6 водостока със следния километраж :</w:t>
      </w:r>
    </w:p>
    <w:p w:rsidR="00BB7B35" w:rsidRPr="00634AA2" w:rsidRDefault="00BB7B35"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rPr>
        <w:t>- км 3+890;</w:t>
      </w:r>
    </w:p>
    <w:p w:rsidR="00BB7B35" w:rsidRPr="00634AA2" w:rsidRDefault="00BB7B35"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rPr>
        <w:t>- км 4+626;</w:t>
      </w:r>
    </w:p>
    <w:p w:rsidR="00BB7B35" w:rsidRPr="00634AA2" w:rsidRDefault="00BB7B35"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rPr>
        <w:t>- км 5+142;</w:t>
      </w:r>
    </w:p>
    <w:p w:rsidR="00BB7B35" w:rsidRPr="00634AA2" w:rsidRDefault="00BB7B35"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rPr>
        <w:t>- км 5+501;</w:t>
      </w:r>
    </w:p>
    <w:p w:rsidR="00BB7B35" w:rsidRPr="00634AA2" w:rsidRDefault="00BB7B35"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rPr>
        <w:t>- км 6+741;</w:t>
      </w:r>
    </w:p>
    <w:p w:rsidR="00BB7B35" w:rsidRPr="00634AA2" w:rsidRDefault="00BB7B35"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rPr>
        <w:t>- км 7+591.</w:t>
      </w:r>
    </w:p>
    <w:p w:rsidR="009F3EC3" w:rsidRPr="00634AA2" w:rsidRDefault="009F3EC3" w:rsidP="00526DE0">
      <w:pPr>
        <w:spacing w:after="0"/>
        <w:jc w:val="both"/>
        <w:rPr>
          <w:rFonts w:ascii="Times New Roman" w:hAnsi="Times New Roman" w:cs="Times New Roman"/>
          <w:sz w:val="24"/>
          <w:szCs w:val="24"/>
        </w:rPr>
      </w:pPr>
    </w:p>
    <w:p w:rsidR="009F3EC3" w:rsidRPr="00634AA2" w:rsidRDefault="009F3EC3"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lang w:val="en-US"/>
        </w:rPr>
        <w:t>m</w:t>
      </w:r>
      <w:r w:rsidR="0078070D" w:rsidRPr="00634AA2">
        <w:rPr>
          <w:rFonts w:ascii="Times New Roman" w:hAnsi="Times New Roman" w:cs="Times New Roman"/>
          <w:sz w:val="24"/>
          <w:szCs w:val="24"/>
          <w:lang w:val="en-US"/>
        </w:rPr>
        <w:t xml:space="preserve">. </w:t>
      </w:r>
      <w:r w:rsidR="0078070D" w:rsidRPr="00634AA2">
        <w:rPr>
          <w:rFonts w:ascii="Times New Roman" w:hAnsi="Times New Roman" w:cs="Times New Roman"/>
          <w:sz w:val="24"/>
          <w:szCs w:val="24"/>
        </w:rPr>
        <w:t>Строителство на шумозащитни стани в близост до градска зона,</w:t>
      </w:r>
      <w:r w:rsidR="00A35E22" w:rsidRPr="00634AA2">
        <w:rPr>
          <w:rFonts w:ascii="Times New Roman" w:hAnsi="Times New Roman" w:cs="Times New Roman"/>
          <w:sz w:val="24"/>
          <w:szCs w:val="24"/>
        </w:rPr>
        <w:t xml:space="preserve"> намираща се между км 1+000 и км 8+725 (дължина: 4,500 м).</w:t>
      </w:r>
      <w:r w:rsidR="0078070D" w:rsidRPr="00634AA2">
        <w:rPr>
          <w:rFonts w:ascii="Times New Roman" w:hAnsi="Times New Roman" w:cs="Times New Roman"/>
          <w:sz w:val="24"/>
          <w:szCs w:val="24"/>
        </w:rPr>
        <w:t xml:space="preserve">  </w:t>
      </w:r>
    </w:p>
    <w:p w:rsidR="00111C14" w:rsidRPr="00634AA2" w:rsidRDefault="00111C14"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rPr>
        <w:t>n.</w:t>
      </w:r>
      <w:r w:rsidR="00B30169" w:rsidRPr="00634AA2">
        <w:rPr>
          <w:rFonts w:ascii="Times New Roman" w:hAnsi="Times New Roman" w:cs="Times New Roman"/>
          <w:sz w:val="24"/>
          <w:szCs w:val="24"/>
          <w:lang w:val="en-US"/>
        </w:rPr>
        <w:t xml:space="preserve"> Реконструкция на </w:t>
      </w:r>
      <w:r w:rsidR="00B30169" w:rsidRPr="00634AA2">
        <w:rPr>
          <w:rFonts w:ascii="Times New Roman" w:hAnsi="Times New Roman" w:cs="Times New Roman"/>
          <w:sz w:val="24"/>
          <w:szCs w:val="24"/>
        </w:rPr>
        <w:t xml:space="preserve">31 км </w:t>
      </w:r>
      <w:r w:rsidR="004A505D" w:rsidRPr="00634AA2">
        <w:rPr>
          <w:rFonts w:ascii="Times New Roman" w:hAnsi="Times New Roman" w:cs="Times New Roman"/>
          <w:sz w:val="24"/>
          <w:szCs w:val="24"/>
        </w:rPr>
        <w:t>въздушна контактна мрежа</w:t>
      </w:r>
      <w:r w:rsidR="00E706DD" w:rsidRPr="00634AA2">
        <w:rPr>
          <w:rFonts w:ascii="Times New Roman" w:hAnsi="Times New Roman" w:cs="Times New Roman"/>
          <w:sz w:val="24"/>
          <w:szCs w:val="24"/>
          <w:lang w:val="en-US"/>
        </w:rPr>
        <w:t xml:space="preserve"> </w:t>
      </w:r>
      <w:r w:rsidR="00E706DD" w:rsidRPr="00634AA2">
        <w:rPr>
          <w:rFonts w:ascii="Times New Roman" w:hAnsi="Times New Roman" w:cs="Times New Roman"/>
          <w:sz w:val="24"/>
          <w:szCs w:val="24"/>
        </w:rPr>
        <w:t xml:space="preserve">по съществуващото </w:t>
      </w:r>
      <w:r w:rsidR="004A505D" w:rsidRPr="00634AA2">
        <w:rPr>
          <w:rFonts w:ascii="Times New Roman" w:hAnsi="Times New Roman" w:cs="Times New Roman"/>
          <w:sz w:val="24"/>
          <w:szCs w:val="24"/>
        </w:rPr>
        <w:t xml:space="preserve">трасе </w:t>
      </w:r>
      <w:r w:rsidR="00E706DD" w:rsidRPr="00634AA2">
        <w:rPr>
          <w:rFonts w:ascii="Times New Roman" w:hAnsi="Times New Roman" w:cs="Times New Roman"/>
          <w:sz w:val="24"/>
          <w:szCs w:val="24"/>
        </w:rPr>
        <w:t>и инсталиране на 10 км нов</w:t>
      </w:r>
      <w:r w:rsidR="004A505D" w:rsidRPr="00634AA2">
        <w:rPr>
          <w:rFonts w:ascii="Times New Roman" w:hAnsi="Times New Roman" w:cs="Times New Roman"/>
          <w:sz w:val="24"/>
          <w:szCs w:val="24"/>
        </w:rPr>
        <w:t>а въздушна контактна мрежа,</w:t>
      </w:r>
      <w:r w:rsidR="00E706DD" w:rsidRPr="00634AA2">
        <w:rPr>
          <w:rFonts w:ascii="Times New Roman" w:hAnsi="Times New Roman" w:cs="Times New Roman"/>
          <w:sz w:val="24"/>
          <w:szCs w:val="24"/>
        </w:rPr>
        <w:t xml:space="preserve"> със съответната контактна мрежа за новия жп участък</w:t>
      </w:r>
    </w:p>
    <w:p w:rsidR="00E706DD" w:rsidRPr="00634AA2" w:rsidRDefault="00E706DD" w:rsidP="00526DE0">
      <w:pPr>
        <w:spacing w:after="0"/>
        <w:jc w:val="both"/>
        <w:rPr>
          <w:rFonts w:ascii="Times New Roman" w:hAnsi="Times New Roman" w:cs="Times New Roman"/>
          <w:sz w:val="24"/>
          <w:szCs w:val="24"/>
        </w:rPr>
      </w:pPr>
    </w:p>
    <w:p w:rsidR="002F095E" w:rsidRPr="00634AA2" w:rsidRDefault="00E706DD"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о. Модернизация и строителство на системи за сигнализация </w:t>
      </w:r>
      <w:r w:rsidR="00A403D4" w:rsidRPr="00634AA2">
        <w:rPr>
          <w:rFonts w:ascii="Times New Roman" w:hAnsi="Times New Roman" w:cs="Times New Roman"/>
          <w:sz w:val="24"/>
          <w:szCs w:val="24"/>
        </w:rPr>
        <w:t>в жп участъци и пресичания и модернизация на системи за телекомуникация съгласно ТСОС</w:t>
      </w:r>
      <w:r w:rsidR="002F095E" w:rsidRPr="00634AA2">
        <w:rPr>
          <w:rFonts w:ascii="Times New Roman" w:hAnsi="Times New Roman" w:cs="Times New Roman"/>
          <w:sz w:val="24"/>
          <w:szCs w:val="24"/>
        </w:rPr>
        <w:t xml:space="preserve"> по стандарти за </w:t>
      </w:r>
      <w:r w:rsidR="00CB183C" w:rsidRPr="00634AA2">
        <w:rPr>
          <w:rFonts w:ascii="Times New Roman" w:hAnsi="Times New Roman" w:cs="Times New Roman"/>
          <w:sz w:val="24"/>
          <w:szCs w:val="24"/>
        </w:rPr>
        <w:t>инфраструктурата</w:t>
      </w:r>
      <w:r w:rsidR="002F095E" w:rsidRPr="00634AA2">
        <w:rPr>
          <w:rFonts w:ascii="Times New Roman" w:hAnsi="Times New Roman" w:cs="Times New Roman"/>
          <w:sz w:val="24"/>
          <w:szCs w:val="24"/>
        </w:rPr>
        <w:t xml:space="preserve"> за 9.925 км жп линия от София до Волуяк и централизации в гарите : Централна гара София, Волуяк и Обеля.</w:t>
      </w:r>
    </w:p>
    <w:p w:rsidR="00E706DD" w:rsidRPr="00634AA2" w:rsidRDefault="002F095E"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 системи за сигнализации: </w:t>
      </w:r>
      <w:r w:rsidR="00FB10B0" w:rsidRPr="00634AA2">
        <w:rPr>
          <w:rFonts w:ascii="Times New Roman" w:hAnsi="Times New Roman" w:cs="Times New Roman"/>
          <w:sz w:val="24"/>
          <w:szCs w:val="24"/>
        </w:rPr>
        <w:t>инсталиране</w:t>
      </w:r>
      <w:r w:rsidRPr="00634AA2">
        <w:rPr>
          <w:rFonts w:ascii="Times New Roman" w:hAnsi="Times New Roman" w:cs="Times New Roman"/>
          <w:sz w:val="24"/>
          <w:szCs w:val="24"/>
        </w:rPr>
        <w:t xml:space="preserve"> (полагане) ва </w:t>
      </w:r>
      <w:r w:rsidR="00BA056B" w:rsidRPr="00634AA2">
        <w:rPr>
          <w:rFonts w:ascii="Times New Roman" w:hAnsi="Times New Roman" w:cs="Times New Roman"/>
          <w:sz w:val="24"/>
          <w:szCs w:val="24"/>
        </w:rPr>
        <w:t xml:space="preserve">12 км нова </w:t>
      </w:r>
      <w:r w:rsidR="004A505D" w:rsidRPr="00634AA2">
        <w:rPr>
          <w:rFonts w:ascii="Times New Roman" w:hAnsi="Times New Roman" w:cs="Times New Roman"/>
          <w:sz w:val="24"/>
          <w:szCs w:val="24"/>
        </w:rPr>
        <w:t xml:space="preserve">тръбо-канална </w:t>
      </w:r>
      <w:r w:rsidR="00BA056B" w:rsidRPr="00634AA2">
        <w:rPr>
          <w:rFonts w:ascii="Times New Roman" w:hAnsi="Times New Roman" w:cs="Times New Roman"/>
          <w:sz w:val="24"/>
          <w:szCs w:val="24"/>
        </w:rPr>
        <w:t xml:space="preserve"> система </w:t>
      </w:r>
      <w:r w:rsidR="00E706DD" w:rsidRPr="00634AA2">
        <w:rPr>
          <w:rFonts w:ascii="Times New Roman" w:hAnsi="Times New Roman" w:cs="Times New Roman"/>
          <w:sz w:val="24"/>
          <w:szCs w:val="24"/>
        </w:rPr>
        <w:t xml:space="preserve"> </w:t>
      </w:r>
      <w:r w:rsidR="00BA056B" w:rsidRPr="00634AA2">
        <w:rPr>
          <w:rFonts w:ascii="Times New Roman" w:hAnsi="Times New Roman" w:cs="Times New Roman"/>
          <w:sz w:val="24"/>
          <w:szCs w:val="24"/>
        </w:rPr>
        <w:t>(вкл. Гарите) за инсталиране на оптичен кабел</w:t>
      </w:r>
      <w:r w:rsidR="00FB10B0" w:rsidRPr="00634AA2">
        <w:rPr>
          <w:rFonts w:ascii="Times New Roman" w:hAnsi="Times New Roman" w:cs="Times New Roman"/>
          <w:sz w:val="24"/>
          <w:szCs w:val="24"/>
        </w:rPr>
        <w:t xml:space="preserve"> за сигнализация и телекомуникации</w:t>
      </w:r>
    </w:p>
    <w:p w:rsidR="00FB10B0" w:rsidRPr="00634AA2" w:rsidRDefault="00FB10B0"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rPr>
        <w:lastRenderedPageBreak/>
        <w:t>- базисни (основни) телекомуникационни  системи и под-системи  (оптични и медни кабели) : предавателни системи</w:t>
      </w:r>
      <w:r w:rsidR="002851DD" w:rsidRPr="00634AA2">
        <w:rPr>
          <w:rFonts w:ascii="Times New Roman" w:hAnsi="Times New Roman" w:cs="Times New Roman"/>
          <w:sz w:val="24"/>
          <w:szCs w:val="24"/>
        </w:rPr>
        <w:t xml:space="preserve">; диспечерски телефон, административен телефон; изграждане на цифрова клетъчна радио система; изграждане и въвеждане в експлоатация на нова цифрова </w:t>
      </w:r>
      <w:r w:rsidR="00CB183C" w:rsidRPr="00634AA2">
        <w:rPr>
          <w:rFonts w:ascii="Times New Roman" w:hAnsi="Times New Roman" w:cs="Times New Roman"/>
          <w:sz w:val="24"/>
          <w:szCs w:val="24"/>
        </w:rPr>
        <w:t>телефонна</w:t>
      </w:r>
      <w:r w:rsidR="002851DD" w:rsidRPr="00634AA2">
        <w:rPr>
          <w:rFonts w:ascii="Times New Roman" w:hAnsi="Times New Roman" w:cs="Times New Roman"/>
          <w:sz w:val="24"/>
          <w:szCs w:val="24"/>
        </w:rPr>
        <w:t xml:space="preserve"> централа, базирана на </w:t>
      </w:r>
      <w:r w:rsidR="002851DD" w:rsidRPr="00634AA2">
        <w:rPr>
          <w:rFonts w:ascii="Times New Roman" w:hAnsi="Times New Roman" w:cs="Times New Roman"/>
          <w:sz w:val="24"/>
          <w:szCs w:val="24"/>
          <w:lang w:val="en-US"/>
        </w:rPr>
        <w:t xml:space="preserve">IP </w:t>
      </w:r>
      <w:r w:rsidR="00CB183C" w:rsidRPr="00634AA2">
        <w:rPr>
          <w:rFonts w:ascii="Times New Roman" w:hAnsi="Times New Roman" w:cs="Times New Roman"/>
          <w:sz w:val="24"/>
          <w:szCs w:val="24"/>
        </w:rPr>
        <w:t>технологии</w:t>
      </w:r>
      <w:r w:rsidR="002851DD" w:rsidRPr="00634AA2">
        <w:rPr>
          <w:rFonts w:ascii="Times New Roman" w:hAnsi="Times New Roman" w:cs="Times New Roman"/>
          <w:sz w:val="24"/>
          <w:szCs w:val="24"/>
        </w:rPr>
        <w:t xml:space="preserve">, гарови часовници, </w:t>
      </w:r>
      <w:r w:rsidR="00CB183C" w:rsidRPr="00634AA2">
        <w:rPr>
          <w:rFonts w:ascii="Times New Roman" w:hAnsi="Times New Roman" w:cs="Times New Roman"/>
          <w:sz w:val="24"/>
          <w:szCs w:val="24"/>
        </w:rPr>
        <w:t>информационна система за пътници, електрозахранване,</w:t>
      </w:r>
      <w:r w:rsidR="002851DD" w:rsidRPr="00634AA2">
        <w:rPr>
          <w:rFonts w:ascii="Times New Roman" w:hAnsi="Times New Roman" w:cs="Times New Roman"/>
          <w:sz w:val="24"/>
          <w:szCs w:val="24"/>
        </w:rPr>
        <w:t xml:space="preserve"> </w:t>
      </w:r>
      <w:r w:rsidR="00CB183C" w:rsidRPr="00634AA2">
        <w:rPr>
          <w:rFonts w:ascii="Times New Roman" w:hAnsi="Times New Roman" w:cs="Times New Roman"/>
          <w:sz w:val="24"/>
          <w:szCs w:val="24"/>
        </w:rPr>
        <w:t>структурно окабеляване във всяка точка</w:t>
      </w:r>
    </w:p>
    <w:p w:rsidR="00CB183C" w:rsidRPr="00634AA2" w:rsidRDefault="00CB183C" w:rsidP="00526DE0">
      <w:pPr>
        <w:spacing w:after="0"/>
        <w:jc w:val="both"/>
        <w:rPr>
          <w:rFonts w:ascii="Times New Roman" w:hAnsi="Times New Roman" w:cs="Times New Roman"/>
          <w:sz w:val="24"/>
          <w:szCs w:val="24"/>
          <w:lang w:val="en-US"/>
        </w:rPr>
      </w:pPr>
      <w:r w:rsidRPr="00634AA2">
        <w:rPr>
          <w:rFonts w:ascii="Times New Roman" w:hAnsi="Times New Roman" w:cs="Times New Roman"/>
          <w:sz w:val="24"/>
          <w:szCs w:val="24"/>
        </w:rPr>
        <w:t xml:space="preserve">- технически помещения </w:t>
      </w:r>
      <w:r w:rsidR="008E7F1D" w:rsidRPr="00634AA2">
        <w:rPr>
          <w:rFonts w:ascii="Times New Roman" w:hAnsi="Times New Roman" w:cs="Times New Roman"/>
          <w:sz w:val="24"/>
          <w:szCs w:val="24"/>
        </w:rPr>
        <w:t>–</w:t>
      </w:r>
      <w:r w:rsidRPr="00634AA2">
        <w:rPr>
          <w:rFonts w:ascii="Times New Roman" w:hAnsi="Times New Roman" w:cs="Times New Roman"/>
          <w:sz w:val="24"/>
          <w:szCs w:val="24"/>
        </w:rPr>
        <w:t xml:space="preserve"> </w:t>
      </w:r>
      <w:r w:rsidR="008E7F1D" w:rsidRPr="00634AA2">
        <w:rPr>
          <w:rFonts w:ascii="Times New Roman" w:hAnsi="Times New Roman" w:cs="Times New Roman"/>
          <w:sz w:val="24"/>
          <w:szCs w:val="24"/>
        </w:rPr>
        <w:t xml:space="preserve">ремонт на техническите помещения в съответствие на </w:t>
      </w:r>
      <w:r w:rsidR="00073A62" w:rsidRPr="00634AA2">
        <w:rPr>
          <w:rFonts w:ascii="Times New Roman" w:hAnsi="Times New Roman" w:cs="Times New Roman"/>
          <w:sz w:val="24"/>
          <w:szCs w:val="24"/>
        </w:rPr>
        <w:t>нормативните</w:t>
      </w:r>
      <w:r w:rsidR="008E7F1D" w:rsidRPr="00634AA2">
        <w:rPr>
          <w:rFonts w:ascii="Times New Roman" w:hAnsi="Times New Roman" w:cs="Times New Roman"/>
          <w:sz w:val="24"/>
          <w:szCs w:val="24"/>
        </w:rPr>
        <w:t xml:space="preserve"> изисквания за опериране на цифрови телекомуникационни системи</w:t>
      </w:r>
      <w:r w:rsidR="00073A62" w:rsidRPr="00634AA2">
        <w:rPr>
          <w:rFonts w:ascii="Times New Roman" w:hAnsi="Times New Roman" w:cs="Times New Roman"/>
          <w:sz w:val="24"/>
          <w:szCs w:val="24"/>
        </w:rPr>
        <w:t xml:space="preserve">; изграждане на земни инсталации на </w:t>
      </w:r>
      <w:r w:rsidR="004623BC" w:rsidRPr="00634AA2">
        <w:rPr>
          <w:rFonts w:ascii="Times New Roman" w:hAnsi="Times New Roman" w:cs="Times New Roman"/>
          <w:sz w:val="24"/>
          <w:szCs w:val="24"/>
        </w:rPr>
        <w:t xml:space="preserve">телекомуникационните помещения и системи; предоставяне на действия на временните системи за дистанционно управление  - </w:t>
      </w:r>
      <w:r w:rsidR="004623BC" w:rsidRPr="00634AA2">
        <w:rPr>
          <w:rFonts w:ascii="Times New Roman" w:hAnsi="Times New Roman" w:cs="Times New Roman"/>
          <w:sz w:val="24"/>
          <w:szCs w:val="24"/>
          <w:lang w:val="en-US"/>
        </w:rPr>
        <w:t>SCADA).</w:t>
      </w:r>
    </w:p>
    <w:p w:rsidR="00683DCF" w:rsidRPr="00634AA2" w:rsidRDefault="004623BC"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lang w:val="en-US"/>
        </w:rPr>
        <w:t xml:space="preserve">- </w:t>
      </w:r>
      <w:r w:rsidRPr="00634AA2">
        <w:rPr>
          <w:rFonts w:ascii="Times New Roman" w:hAnsi="Times New Roman" w:cs="Times New Roman"/>
          <w:sz w:val="24"/>
          <w:szCs w:val="24"/>
        </w:rPr>
        <w:t xml:space="preserve">централизация:  закупуване и инсталиране на оборудване за движение на влакове, което включва автоматична блок система с междинни  блок сигнали и броячи на осите; компютърна централизация (СІ) </w:t>
      </w:r>
      <w:r w:rsidR="00484CCF" w:rsidRPr="00634AA2">
        <w:rPr>
          <w:rFonts w:ascii="Times New Roman" w:hAnsi="Times New Roman" w:cs="Times New Roman"/>
          <w:sz w:val="24"/>
          <w:szCs w:val="24"/>
        </w:rPr>
        <w:t xml:space="preserve">с маршрутно маневриране </w:t>
      </w:r>
      <w:r w:rsidR="00683DCF" w:rsidRPr="00634AA2">
        <w:rPr>
          <w:rFonts w:ascii="Times New Roman" w:hAnsi="Times New Roman" w:cs="Times New Roman"/>
          <w:sz w:val="24"/>
          <w:szCs w:val="24"/>
        </w:rPr>
        <w:t>.</w:t>
      </w:r>
    </w:p>
    <w:p w:rsidR="00683DCF" w:rsidRPr="00634AA2" w:rsidRDefault="00683DCF"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Контролът върху гарите ще се </w:t>
      </w:r>
      <w:r w:rsidR="000923E4" w:rsidRPr="00634AA2">
        <w:rPr>
          <w:rFonts w:ascii="Times New Roman" w:hAnsi="Times New Roman" w:cs="Times New Roman"/>
          <w:sz w:val="24"/>
          <w:szCs w:val="24"/>
        </w:rPr>
        <w:t xml:space="preserve">осъществява от  работното място на  </w:t>
      </w:r>
      <w:r w:rsidR="004A505D" w:rsidRPr="00634AA2">
        <w:rPr>
          <w:rFonts w:ascii="Times New Roman" w:hAnsi="Times New Roman" w:cs="Times New Roman"/>
          <w:sz w:val="24"/>
          <w:szCs w:val="24"/>
        </w:rPr>
        <w:t>Началник гарата (</w:t>
      </w:r>
      <w:r w:rsidR="000923E4" w:rsidRPr="00634AA2">
        <w:rPr>
          <w:rFonts w:ascii="Times New Roman" w:hAnsi="Times New Roman" w:cs="Times New Roman"/>
          <w:sz w:val="24"/>
          <w:szCs w:val="24"/>
        </w:rPr>
        <w:t>Управител движение на влакове</w:t>
      </w:r>
      <w:r w:rsidR="007E291A" w:rsidRPr="00634AA2">
        <w:rPr>
          <w:rFonts w:ascii="Times New Roman" w:hAnsi="Times New Roman" w:cs="Times New Roman"/>
          <w:sz w:val="24"/>
          <w:szCs w:val="24"/>
        </w:rPr>
        <w:t xml:space="preserve"> на съответната гара</w:t>
      </w:r>
      <w:r w:rsidR="004A505D" w:rsidRPr="00634AA2">
        <w:rPr>
          <w:rFonts w:ascii="Times New Roman" w:hAnsi="Times New Roman" w:cs="Times New Roman"/>
          <w:sz w:val="24"/>
          <w:szCs w:val="24"/>
        </w:rPr>
        <w:t>)</w:t>
      </w:r>
      <w:r w:rsidR="007E291A" w:rsidRPr="00634AA2">
        <w:rPr>
          <w:rFonts w:ascii="Times New Roman" w:hAnsi="Times New Roman" w:cs="Times New Roman"/>
          <w:sz w:val="24"/>
          <w:szCs w:val="24"/>
        </w:rPr>
        <w:t xml:space="preserve"> и от централен контрол</w:t>
      </w:r>
      <w:r w:rsidR="00350C33" w:rsidRPr="00634AA2">
        <w:rPr>
          <w:rFonts w:ascii="Times New Roman" w:hAnsi="Times New Roman" w:cs="Times New Roman"/>
          <w:sz w:val="24"/>
          <w:szCs w:val="24"/>
        </w:rPr>
        <w:t>ен пункт</w:t>
      </w:r>
      <w:r w:rsidR="007E291A" w:rsidRPr="00634AA2">
        <w:rPr>
          <w:rFonts w:ascii="Times New Roman" w:hAnsi="Times New Roman" w:cs="Times New Roman"/>
          <w:sz w:val="24"/>
          <w:szCs w:val="24"/>
        </w:rPr>
        <w:t xml:space="preserve"> на Диспечерския център</w:t>
      </w:r>
      <w:r w:rsidR="004A505D" w:rsidRPr="00634AA2">
        <w:rPr>
          <w:rFonts w:ascii="Times New Roman" w:hAnsi="Times New Roman" w:cs="Times New Roman"/>
          <w:sz w:val="24"/>
          <w:szCs w:val="24"/>
        </w:rPr>
        <w:t xml:space="preserve"> (последния</w:t>
      </w:r>
      <w:r w:rsidR="007E291A" w:rsidRPr="00634AA2">
        <w:rPr>
          <w:rFonts w:ascii="Times New Roman" w:hAnsi="Times New Roman" w:cs="Times New Roman"/>
          <w:sz w:val="24"/>
          <w:szCs w:val="24"/>
        </w:rPr>
        <w:t>т не е част от проекта )</w:t>
      </w:r>
    </w:p>
    <w:p w:rsidR="007E291A" w:rsidRPr="00634AA2" w:rsidRDefault="007E291A" w:rsidP="00526DE0">
      <w:pPr>
        <w:spacing w:after="0"/>
        <w:jc w:val="both"/>
        <w:rPr>
          <w:rFonts w:ascii="Times New Roman" w:hAnsi="Times New Roman" w:cs="Times New Roman"/>
          <w:sz w:val="24"/>
          <w:szCs w:val="24"/>
        </w:rPr>
      </w:pPr>
    </w:p>
    <w:p w:rsidR="007E291A" w:rsidRPr="00634AA2" w:rsidRDefault="007E291A"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rPr>
        <w:t>р</w:t>
      </w:r>
      <w:r w:rsidR="00FD155A" w:rsidRPr="00634AA2">
        <w:rPr>
          <w:rFonts w:ascii="Times New Roman" w:hAnsi="Times New Roman" w:cs="Times New Roman"/>
          <w:sz w:val="24"/>
          <w:szCs w:val="24"/>
        </w:rPr>
        <w:t xml:space="preserve">. Инсталиране на 14 км  нова дренажна </w:t>
      </w:r>
      <w:r w:rsidR="00EF4547" w:rsidRPr="00634AA2">
        <w:rPr>
          <w:rFonts w:ascii="Times New Roman" w:hAnsi="Times New Roman" w:cs="Times New Roman"/>
          <w:sz w:val="24"/>
          <w:szCs w:val="24"/>
        </w:rPr>
        <w:t>система</w:t>
      </w:r>
      <w:r w:rsidR="00FD155A" w:rsidRPr="00634AA2">
        <w:rPr>
          <w:rFonts w:ascii="Times New Roman" w:hAnsi="Times New Roman" w:cs="Times New Roman"/>
          <w:sz w:val="24"/>
          <w:szCs w:val="24"/>
        </w:rPr>
        <w:t xml:space="preserve">  за </w:t>
      </w:r>
      <w:r w:rsidR="00EF4547" w:rsidRPr="00634AA2">
        <w:rPr>
          <w:rFonts w:ascii="Times New Roman" w:hAnsi="Times New Roman" w:cs="Times New Roman"/>
          <w:sz w:val="24"/>
          <w:szCs w:val="24"/>
        </w:rPr>
        <w:t>целия</w:t>
      </w:r>
      <w:r w:rsidR="00FD155A" w:rsidRPr="00634AA2">
        <w:rPr>
          <w:rFonts w:ascii="Times New Roman" w:hAnsi="Times New Roman" w:cs="Times New Roman"/>
          <w:sz w:val="24"/>
          <w:szCs w:val="24"/>
        </w:rPr>
        <w:t xml:space="preserve"> железопътен участък</w:t>
      </w:r>
    </w:p>
    <w:p w:rsidR="00EF4547" w:rsidRPr="00634AA2" w:rsidRDefault="00EF4547" w:rsidP="00526DE0">
      <w:pPr>
        <w:spacing w:after="0"/>
        <w:jc w:val="both"/>
        <w:rPr>
          <w:rFonts w:ascii="Times New Roman" w:hAnsi="Times New Roman" w:cs="Times New Roman"/>
          <w:sz w:val="24"/>
          <w:szCs w:val="24"/>
        </w:rPr>
      </w:pPr>
    </w:p>
    <w:p w:rsidR="004623BC" w:rsidRPr="00634AA2" w:rsidRDefault="00FD155A"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lang w:val="en-US"/>
        </w:rPr>
        <w:t>q.</w:t>
      </w:r>
      <w:r w:rsidR="00EF4547" w:rsidRPr="00634AA2">
        <w:rPr>
          <w:rFonts w:ascii="Times New Roman" w:hAnsi="Times New Roman" w:cs="Times New Roman"/>
          <w:sz w:val="24"/>
          <w:szCs w:val="24"/>
        </w:rPr>
        <w:t xml:space="preserve"> </w:t>
      </w:r>
      <w:r w:rsidR="00D506C6" w:rsidRPr="00634AA2">
        <w:rPr>
          <w:rFonts w:ascii="Times New Roman" w:hAnsi="Times New Roman" w:cs="Times New Roman"/>
          <w:sz w:val="24"/>
          <w:szCs w:val="24"/>
        </w:rPr>
        <w:t xml:space="preserve">Поставяне </w:t>
      </w:r>
      <w:r w:rsidR="00EF4547" w:rsidRPr="00634AA2">
        <w:rPr>
          <w:rFonts w:ascii="Times New Roman" w:hAnsi="Times New Roman" w:cs="Times New Roman"/>
          <w:sz w:val="24"/>
          <w:szCs w:val="24"/>
        </w:rPr>
        <w:t xml:space="preserve"> на 13 </w:t>
      </w:r>
      <w:r w:rsidR="009D4791" w:rsidRPr="00634AA2">
        <w:rPr>
          <w:rFonts w:ascii="Times New Roman" w:hAnsi="Times New Roman" w:cs="Times New Roman"/>
          <w:sz w:val="24"/>
          <w:szCs w:val="24"/>
        </w:rPr>
        <w:t xml:space="preserve"> </w:t>
      </w:r>
      <w:r w:rsidR="008B2C81" w:rsidRPr="00634AA2">
        <w:rPr>
          <w:rFonts w:ascii="Times New Roman" w:hAnsi="Times New Roman" w:cs="Times New Roman"/>
          <w:sz w:val="24"/>
          <w:szCs w:val="24"/>
        </w:rPr>
        <w:t xml:space="preserve">наклоноуказателя </w:t>
      </w:r>
      <w:r w:rsidR="009D4791" w:rsidRPr="00634AA2">
        <w:rPr>
          <w:rFonts w:ascii="Times New Roman" w:hAnsi="Times New Roman" w:cs="Times New Roman"/>
          <w:sz w:val="24"/>
          <w:szCs w:val="24"/>
        </w:rPr>
        <w:t xml:space="preserve">  и 12 к</w:t>
      </w:r>
      <w:r w:rsidR="008B2C81" w:rsidRPr="00634AA2">
        <w:rPr>
          <w:rFonts w:ascii="Times New Roman" w:hAnsi="Times New Roman" w:cs="Times New Roman"/>
          <w:sz w:val="24"/>
          <w:szCs w:val="24"/>
        </w:rPr>
        <w:t xml:space="preserve">илометрични (хектометрични) </w:t>
      </w:r>
      <w:r w:rsidR="009D4791" w:rsidRPr="00634AA2">
        <w:rPr>
          <w:rFonts w:ascii="Times New Roman" w:hAnsi="Times New Roman" w:cs="Times New Roman"/>
          <w:sz w:val="24"/>
          <w:szCs w:val="24"/>
        </w:rPr>
        <w:t xml:space="preserve"> </w:t>
      </w:r>
      <w:r w:rsidR="004623BC" w:rsidRPr="00634AA2">
        <w:rPr>
          <w:rFonts w:ascii="Times New Roman" w:hAnsi="Times New Roman" w:cs="Times New Roman"/>
          <w:sz w:val="24"/>
          <w:szCs w:val="24"/>
        </w:rPr>
        <w:t xml:space="preserve"> </w:t>
      </w:r>
      <w:r w:rsidR="009D4791" w:rsidRPr="00634AA2">
        <w:rPr>
          <w:rFonts w:ascii="Times New Roman" w:hAnsi="Times New Roman" w:cs="Times New Roman"/>
          <w:sz w:val="24"/>
          <w:szCs w:val="24"/>
        </w:rPr>
        <w:t>зна</w:t>
      </w:r>
      <w:r w:rsidR="00A3535C" w:rsidRPr="00634AA2">
        <w:rPr>
          <w:rFonts w:ascii="Times New Roman" w:hAnsi="Times New Roman" w:cs="Times New Roman"/>
          <w:sz w:val="24"/>
          <w:szCs w:val="24"/>
        </w:rPr>
        <w:t>ка</w:t>
      </w:r>
      <w:r w:rsidR="009D4791" w:rsidRPr="00634AA2">
        <w:rPr>
          <w:rFonts w:ascii="Times New Roman" w:hAnsi="Times New Roman" w:cs="Times New Roman"/>
          <w:sz w:val="24"/>
          <w:szCs w:val="24"/>
        </w:rPr>
        <w:t xml:space="preserve"> по протежение на жп участък</w:t>
      </w:r>
    </w:p>
    <w:p w:rsidR="00676194" w:rsidRPr="00634AA2" w:rsidRDefault="00676194" w:rsidP="00526DE0">
      <w:pPr>
        <w:spacing w:after="0"/>
        <w:jc w:val="both"/>
        <w:rPr>
          <w:rFonts w:ascii="Times New Roman" w:hAnsi="Times New Roman" w:cs="Times New Roman"/>
          <w:sz w:val="24"/>
          <w:szCs w:val="24"/>
        </w:rPr>
      </w:pPr>
    </w:p>
    <w:p w:rsidR="00676194" w:rsidRPr="00634AA2" w:rsidRDefault="00676194"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rPr>
        <w:t>Очакваните резултати за дейност 2 включват :</w:t>
      </w:r>
    </w:p>
    <w:p w:rsidR="00676194" w:rsidRPr="00634AA2" w:rsidRDefault="00676194" w:rsidP="00676194">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Реконструиран</w:t>
      </w:r>
      <w:r w:rsidR="007D1646" w:rsidRPr="00634AA2">
        <w:rPr>
          <w:rFonts w:ascii="Times New Roman" w:hAnsi="Times New Roman" w:cs="Times New Roman"/>
          <w:sz w:val="24"/>
          <w:szCs w:val="24"/>
        </w:rPr>
        <w:t>и</w:t>
      </w:r>
      <w:r w:rsidRPr="00634AA2">
        <w:rPr>
          <w:rFonts w:ascii="Times New Roman" w:hAnsi="Times New Roman" w:cs="Times New Roman"/>
          <w:sz w:val="24"/>
          <w:szCs w:val="24"/>
        </w:rPr>
        <w:t xml:space="preserve"> 6.05 км двоен железопътен участък София (вкл.) –Волуяк (вкл.)</w:t>
      </w:r>
    </w:p>
    <w:p w:rsidR="00676194" w:rsidRPr="00634AA2" w:rsidRDefault="00676194" w:rsidP="00676194">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Реконструиран</w:t>
      </w:r>
      <w:r w:rsidR="007D1646" w:rsidRPr="00634AA2">
        <w:rPr>
          <w:rFonts w:ascii="Times New Roman" w:hAnsi="Times New Roman" w:cs="Times New Roman"/>
          <w:sz w:val="24"/>
          <w:szCs w:val="24"/>
        </w:rPr>
        <w:t>и</w:t>
      </w:r>
      <w:r w:rsidRPr="00634AA2">
        <w:rPr>
          <w:rFonts w:ascii="Times New Roman" w:hAnsi="Times New Roman" w:cs="Times New Roman"/>
          <w:sz w:val="24"/>
          <w:szCs w:val="24"/>
        </w:rPr>
        <w:t xml:space="preserve"> 10.28 км еднопът</w:t>
      </w:r>
      <w:r w:rsidR="00350C33" w:rsidRPr="00634AA2">
        <w:rPr>
          <w:rFonts w:ascii="Times New Roman" w:hAnsi="Times New Roman" w:cs="Times New Roman"/>
          <w:sz w:val="24"/>
          <w:szCs w:val="24"/>
        </w:rPr>
        <w:t>е</w:t>
      </w:r>
      <w:r w:rsidRPr="00634AA2">
        <w:rPr>
          <w:rFonts w:ascii="Times New Roman" w:hAnsi="Times New Roman" w:cs="Times New Roman"/>
          <w:sz w:val="24"/>
          <w:szCs w:val="24"/>
        </w:rPr>
        <w:t xml:space="preserve">н жп </w:t>
      </w:r>
      <w:r w:rsidR="00350C33" w:rsidRPr="00634AA2">
        <w:rPr>
          <w:rFonts w:ascii="Times New Roman" w:hAnsi="Times New Roman" w:cs="Times New Roman"/>
          <w:sz w:val="24"/>
          <w:szCs w:val="24"/>
        </w:rPr>
        <w:t xml:space="preserve">коловоз </w:t>
      </w:r>
      <w:r w:rsidRPr="00634AA2">
        <w:rPr>
          <w:rFonts w:ascii="Times New Roman" w:hAnsi="Times New Roman" w:cs="Times New Roman"/>
          <w:sz w:val="24"/>
          <w:szCs w:val="24"/>
        </w:rPr>
        <w:t xml:space="preserve"> в Централна гара София  и 9</w:t>
      </w:r>
      <w:r w:rsidR="00540B18" w:rsidRPr="00634AA2">
        <w:rPr>
          <w:rFonts w:ascii="Times New Roman" w:hAnsi="Times New Roman" w:cs="Times New Roman"/>
          <w:sz w:val="24"/>
          <w:szCs w:val="24"/>
        </w:rPr>
        <w:t>.65 км еднопът</w:t>
      </w:r>
      <w:r w:rsidR="00350C33" w:rsidRPr="00634AA2">
        <w:rPr>
          <w:rFonts w:ascii="Times New Roman" w:hAnsi="Times New Roman" w:cs="Times New Roman"/>
          <w:sz w:val="24"/>
          <w:szCs w:val="24"/>
        </w:rPr>
        <w:t>е</w:t>
      </w:r>
      <w:r w:rsidR="00540B18" w:rsidRPr="00634AA2">
        <w:rPr>
          <w:rFonts w:ascii="Times New Roman" w:hAnsi="Times New Roman" w:cs="Times New Roman"/>
          <w:sz w:val="24"/>
          <w:szCs w:val="24"/>
        </w:rPr>
        <w:t xml:space="preserve">н жп </w:t>
      </w:r>
      <w:r w:rsidR="00350C33" w:rsidRPr="00634AA2">
        <w:rPr>
          <w:rFonts w:ascii="Times New Roman" w:hAnsi="Times New Roman" w:cs="Times New Roman"/>
          <w:sz w:val="24"/>
          <w:szCs w:val="24"/>
        </w:rPr>
        <w:t xml:space="preserve"> коловоз </w:t>
      </w:r>
      <w:r w:rsidR="00540B18" w:rsidRPr="00634AA2">
        <w:rPr>
          <w:rFonts w:ascii="Times New Roman" w:hAnsi="Times New Roman" w:cs="Times New Roman"/>
          <w:sz w:val="24"/>
          <w:szCs w:val="24"/>
        </w:rPr>
        <w:t>в гара Волуяк</w:t>
      </w:r>
    </w:p>
    <w:p w:rsidR="00540B18" w:rsidRPr="00634AA2" w:rsidRDefault="00540B18" w:rsidP="00676194">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И</w:t>
      </w:r>
      <w:r w:rsidR="007D1646" w:rsidRPr="00634AA2">
        <w:rPr>
          <w:rFonts w:ascii="Times New Roman" w:hAnsi="Times New Roman" w:cs="Times New Roman"/>
          <w:sz w:val="24"/>
          <w:szCs w:val="24"/>
        </w:rPr>
        <w:t>зградени</w:t>
      </w:r>
      <w:r w:rsidRPr="00634AA2">
        <w:rPr>
          <w:rFonts w:ascii="Times New Roman" w:hAnsi="Times New Roman" w:cs="Times New Roman"/>
          <w:sz w:val="24"/>
          <w:szCs w:val="24"/>
        </w:rPr>
        <w:t xml:space="preserve"> 3.31 км еднопът</w:t>
      </w:r>
      <w:r w:rsidR="00AC7A91" w:rsidRPr="00634AA2">
        <w:rPr>
          <w:rFonts w:ascii="Times New Roman" w:hAnsi="Times New Roman" w:cs="Times New Roman"/>
          <w:sz w:val="24"/>
          <w:szCs w:val="24"/>
        </w:rPr>
        <w:t>е</w:t>
      </w:r>
      <w:r w:rsidRPr="00634AA2">
        <w:rPr>
          <w:rFonts w:ascii="Times New Roman" w:hAnsi="Times New Roman" w:cs="Times New Roman"/>
          <w:sz w:val="24"/>
          <w:szCs w:val="24"/>
        </w:rPr>
        <w:t xml:space="preserve">н жп </w:t>
      </w:r>
      <w:r w:rsidR="00AC7A91" w:rsidRPr="00634AA2">
        <w:rPr>
          <w:rFonts w:ascii="Times New Roman" w:hAnsi="Times New Roman" w:cs="Times New Roman"/>
          <w:sz w:val="24"/>
          <w:szCs w:val="24"/>
        </w:rPr>
        <w:t>коловоз</w:t>
      </w:r>
      <w:r w:rsidRPr="00634AA2">
        <w:rPr>
          <w:rFonts w:ascii="Times New Roman" w:hAnsi="Times New Roman" w:cs="Times New Roman"/>
          <w:sz w:val="24"/>
          <w:szCs w:val="24"/>
        </w:rPr>
        <w:t xml:space="preserve"> в нова пътническа гара Обеля</w:t>
      </w:r>
    </w:p>
    <w:p w:rsidR="007D1646" w:rsidRPr="00634AA2" w:rsidRDefault="00AC7A91" w:rsidP="00676194">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Изградени </w:t>
      </w:r>
      <w:r w:rsidR="007D1646" w:rsidRPr="00634AA2">
        <w:rPr>
          <w:rFonts w:ascii="Times New Roman" w:hAnsi="Times New Roman" w:cs="Times New Roman"/>
          <w:sz w:val="24"/>
          <w:szCs w:val="24"/>
        </w:rPr>
        <w:t xml:space="preserve">Нов трети коловоз от км 1+000 в Централна гара София до км 6+980 в гара Волуяк и нов единичен коловоз за връзка с ремонтно депо Надежда </w:t>
      </w:r>
      <w:r w:rsidR="004273E1" w:rsidRPr="00634AA2">
        <w:rPr>
          <w:rFonts w:ascii="Times New Roman" w:hAnsi="Times New Roman" w:cs="Times New Roman"/>
          <w:sz w:val="24"/>
          <w:szCs w:val="24"/>
        </w:rPr>
        <w:t>от км 2+600 до км 3+980</w:t>
      </w:r>
    </w:p>
    <w:p w:rsidR="006A36A5" w:rsidRPr="00634AA2" w:rsidRDefault="006A36A5" w:rsidP="00676194">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Построени 13 нови перона</w:t>
      </w:r>
    </w:p>
    <w:p w:rsidR="006A36A5" w:rsidRPr="00634AA2" w:rsidRDefault="006A36A5" w:rsidP="00676194">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Изграден 1 нов тунел</w:t>
      </w:r>
    </w:p>
    <w:p w:rsidR="00AC7A91" w:rsidRPr="00634AA2" w:rsidRDefault="00486515" w:rsidP="00396825">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Премахнати </w:t>
      </w:r>
      <w:r w:rsidR="006A36A5" w:rsidRPr="00634AA2">
        <w:rPr>
          <w:rFonts w:ascii="Times New Roman" w:hAnsi="Times New Roman" w:cs="Times New Roman"/>
          <w:sz w:val="24"/>
          <w:szCs w:val="24"/>
        </w:rPr>
        <w:t xml:space="preserve">5 бр. прелези </w:t>
      </w:r>
    </w:p>
    <w:p w:rsidR="00676194" w:rsidRPr="00634AA2" w:rsidRDefault="00486515" w:rsidP="00AC7A91">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Изградено </w:t>
      </w:r>
      <w:r w:rsidR="006A36A5" w:rsidRPr="00634AA2">
        <w:rPr>
          <w:rFonts w:ascii="Times New Roman" w:hAnsi="Times New Roman" w:cs="Times New Roman"/>
          <w:sz w:val="24"/>
          <w:szCs w:val="24"/>
        </w:rPr>
        <w:t>1 приемно здание за нова гара Обеля, включително</w:t>
      </w:r>
      <w:r w:rsidR="00AC7A91" w:rsidRPr="00634AA2">
        <w:t xml:space="preserve"> </w:t>
      </w:r>
      <w:r w:rsidR="00AC7A91" w:rsidRPr="00634AA2">
        <w:rPr>
          <w:rFonts w:ascii="Times New Roman" w:hAnsi="Times New Roman" w:cs="Times New Roman"/>
          <w:sz w:val="24"/>
          <w:szCs w:val="24"/>
        </w:rPr>
        <w:t xml:space="preserve">съоръжения/паркинги за обществени транспорт и връзки </w:t>
      </w:r>
      <w:r w:rsidR="006A36A5" w:rsidRPr="00634AA2">
        <w:rPr>
          <w:rFonts w:ascii="Times New Roman" w:hAnsi="Times New Roman" w:cs="Times New Roman"/>
          <w:sz w:val="24"/>
          <w:szCs w:val="24"/>
        </w:rPr>
        <w:t xml:space="preserve"> </w:t>
      </w:r>
      <w:r w:rsidR="00AC7A91" w:rsidRPr="00634AA2">
        <w:rPr>
          <w:rFonts w:ascii="Times New Roman" w:hAnsi="Times New Roman" w:cs="Times New Roman"/>
          <w:sz w:val="24"/>
          <w:szCs w:val="24"/>
        </w:rPr>
        <w:t xml:space="preserve"> с </w:t>
      </w:r>
      <w:r w:rsidR="006A36A5" w:rsidRPr="00634AA2">
        <w:rPr>
          <w:rFonts w:ascii="Times New Roman" w:hAnsi="Times New Roman" w:cs="Times New Roman"/>
          <w:sz w:val="24"/>
          <w:szCs w:val="24"/>
        </w:rPr>
        <w:t>външен достъп до гарата (</w:t>
      </w:r>
      <w:r w:rsidRPr="00634AA2">
        <w:rPr>
          <w:rFonts w:ascii="Times New Roman" w:hAnsi="Times New Roman" w:cs="Times New Roman"/>
          <w:sz w:val="24"/>
          <w:szCs w:val="24"/>
          <w:lang w:val="en-US"/>
        </w:rPr>
        <w:t xml:space="preserve">kiss and ride) </w:t>
      </w:r>
      <w:r w:rsidR="006A36A5" w:rsidRPr="00634AA2">
        <w:rPr>
          <w:rFonts w:ascii="Times New Roman" w:hAnsi="Times New Roman" w:cs="Times New Roman"/>
          <w:sz w:val="24"/>
          <w:szCs w:val="24"/>
        </w:rPr>
        <w:t xml:space="preserve"> </w:t>
      </w:r>
    </w:p>
    <w:p w:rsidR="00316C05" w:rsidRPr="00634AA2" w:rsidRDefault="00316C05" w:rsidP="00316C05">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Построени 6 пешеходни подлеза и 1 пешеходен надлез</w:t>
      </w:r>
    </w:p>
    <w:p w:rsidR="00316C05" w:rsidRPr="00634AA2" w:rsidRDefault="00316C05" w:rsidP="00316C05">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Построен 1 пътен подлез</w:t>
      </w:r>
    </w:p>
    <w:p w:rsidR="00316C05" w:rsidRPr="00634AA2" w:rsidRDefault="00316C05" w:rsidP="00316C05">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Ремонтирани 3 моста</w:t>
      </w:r>
    </w:p>
    <w:p w:rsidR="00316C05" w:rsidRPr="00634AA2" w:rsidRDefault="00DC59AD" w:rsidP="00316C05">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Ремонтиран</w:t>
      </w:r>
      <w:r w:rsidR="00AC7A91" w:rsidRPr="00634AA2">
        <w:rPr>
          <w:rFonts w:ascii="Times New Roman" w:hAnsi="Times New Roman" w:cs="Times New Roman"/>
          <w:sz w:val="24"/>
          <w:szCs w:val="24"/>
        </w:rPr>
        <w:t>и</w:t>
      </w:r>
      <w:r w:rsidRPr="00634AA2">
        <w:rPr>
          <w:rFonts w:ascii="Times New Roman" w:hAnsi="Times New Roman" w:cs="Times New Roman"/>
          <w:sz w:val="24"/>
          <w:szCs w:val="24"/>
        </w:rPr>
        <w:t xml:space="preserve"> 6  </w:t>
      </w:r>
      <w:r w:rsidR="00AC7A91" w:rsidRPr="00634AA2">
        <w:rPr>
          <w:rFonts w:ascii="Times New Roman" w:hAnsi="Times New Roman" w:cs="Times New Roman"/>
          <w:sz w:val="24"/>
          <w:szCs w:val="24"/>
        </w:rPr>
        <w:t>водостока</w:t>
      </w:r>
    </w:p>
    <w:p w:rsidR="00DC59AD" w:rsidRPr="00634AA2" w:rsidRDefault="00DC59AD" w:rsidP="00316C05">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Изградени 4,500 м шумозащитни стени</w:t>
      </w:r>
    </w:p>
    <w:p w:rsidR="00AC7A91" w:rsidRPr="00634AA2" w:rsidRDefault="00AC7A91" w:rsidP="00316C05">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Реконструирани </w:t>
      </w:r>
      <w:r w:rsidR="00DC59AD" w:rsidRPr="00634AA2">
        <w:rPr>
          <w:rFonts w:ascii="Times New Roman" w:hAnsi="Times New Roman" w:cs="Times New Roman"/>
          <w:sz w:val="24"/>
          <w:szCs w:val="24"/>
        </w:rPr>
        <w:t xml:space="preserve">31 </w:t>
      </w:r>
      <w:r w:rsidRPr="00634AA2">
        <w:rPr>
          <w:rFonts w:ascii="Times New Roman" w:hAnsi="Times New Roman" w:cs="Times New Roman"/>
          <w:sz w:val="24"/>
          <w:szCs w:val="24"/>
        </w:rPr>
        <w:t>км въздушна контактна мрежа и  инсталирани 10 км нова контакнта мрежа</w:t>
      </w:r>
    </w:p>
    <w:p w:rsidR="00DC59AD" w:rsidRPr="00634AA2" w:rsidRDefault="00AC7A91" w:rsidP="00316C05">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Модерни</w:t>
      </w:r>
      <w:r w:rsidR="00412F40" w:rsidRPr="00634AA2">
        <w:rPr>
          <w:rFonts w:ascii="Times New Roman" w:hAnsi="Times New Roman" w:cs="Times New Roman"/>
          <w:sz w:val="24"/>
          <w:szCs w:val="24"/>
        </w:rPr>
        <w:t>з</w:t>
      </w:r>
      <w:r w:rsidRPr="00634AA2">
        <w:rPr>
          <w:rFonts w:ascii="Times New Roman" w:hAnsi="Times New Roman" w:cs="Times New Roman"/>
          <w:sz w:val="24"/>
          <w:szCs w:val="24"/>
        </w:rPr>
        <w:t xml:space="preserve">ирана система за сигнализация и телекомуникация по протежение на целия жп участък </w:t>
      </w:r>
    </w:p>
    <w:p w:rsidR="00DC59AD" w:rsidRPr="00634AA2" w:rsidRDefault="00DC59AD" w:rsidP="00316C05">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12 км инсталиран кабел</w:t>
      </w:r>
      <w:r w:rsidR="00AC7A91" w:rsidRPr="00634AA2">
        <w:rPr>
          <w:rFonts w:ascii="Times New Roman" w:hAnsi="Times New Roman" w:cs="Times New Roman"/>
          <w:sz w:val="24"/>
          <w:szCs w:val="24"/>
        </w:rPr>
        <w:t xml:space="preserve"> (тръбоканална мрежа)</w:t>
      </w:r>
    </w:p>
    <w:p w:rsidR="00DC59AD" w:rsidRPr="00634AA2" w:rsidRDefault="00DC59AD" w:rsidP="00316C05">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14 км нова дренажна система</w:t>
      </w:r>
    </w:p>
    <w:p w:rsidR="00DC59AD" w:rsidRPr="00634AA2" w:rsidRDefault="00DC59AD" w:rsidP="00DC59AD">
      <w:pPr>
        <w:spacing w:after="0"/>
        <w:jc w:val="both"/>
        <w:rPr>
          <w:rFonts w:ascii="Times New Roman" w:hAnsi="Times New Roman" w:cs="Times New Roman"/>
          <w:sz w:val="24"/>
          <w:szCs w:val="24"/>
        </w:rPr>
      </w:pPr>
      <w:r w:rsidRPr="00634AA2">
        <w:rPr>
          <w:rFonts w:ascii="Times New Roman" w:hAnsi="Times New Roman" w:cs="Times New Roman"/>
          <w:sz w:val="24"/>
          <w:szCs w:val="24"/>
        </w:rPr>
        <w:t>Количествата, дължините и другите физически индикатори за компонен</w:t>
      </w:r>
      <w:r w:rsidR="00F27FB0" w:rsidRPr="00634AA2">
        <w:rPr>
          <w:rFonts w:ascii="Times New Roman" w:hAnsi="Times New Roman" w:cs="Times New Roman"/>
          <w:sz w:val="24"/>
          <w:szCs w:val="24"/>
        </w:rPr>
        <w:t>тите</w:t>
      </w:r>
      <w:r w:rsidRPr="00634AA2">
        <w:rPr>
          <w:rFonts w:ascii="Times New Roman" w:hAnsi="Times New Roman" w:cs="Times New Roman"/>
          <w:sz w:val="24"/>
          <w:szCs w:val="24"/>
        </w:rPr>
        <w:t xml:space="preserve"> на основната инфраструктура могат да бъдат обект на </w:t>
      </w:r>
      <w:r w:rsidR="00F27FB0" w:rsidRPr="00634AA2">
        <w:rPr>
          <w:rFonts w:ascii="Times New Roman" w:hAnsi="Times New Roman" w:cs="Times New Roman"/>
          <w:sz w:val="24"/>
          <w:szCs w:val="24"/>
        </w:rPr>
        <w:t>ревизия в съответствие с работния проект (т.е. техническия) до 31.12.2015</w:t>
      </w:r>
    </w:p>
    <w:p w:rsidR="00F16FF4" w:rsidRPr="00634AA2" w:rsidRDefault="00F16FF4" w:rsidP="00DC59AD">
      <w:pPr>
        <w:spacing w:after="0"/>
        <w:jc w:val="both"/>
        <w:rPr>
          <w:rFonts w:ascii="Times New Roman" w:hAnsi="Times New Roman" w:cs="Times New Roman"/>
          <w:sz w:val="24"/>
          <w:szCs w:val="24"/>
        </w:rPr>
      </w:pPr>
    </w:p>
    <w:p w:rsidR="00F16FF4" w:rsidRPr="00634AA2" w:rsidRDefault="00F16FF4" w:rsidP="00DC59AD">
      <w:pPr>
        <w:spacing w:after="0"/>
        <w:jc w:val="both"/>
        <w:rPr>
          <w:rFonts w:ascii="Times New Roman" w:hAnsi="Times New Roman" w:cs="Times New Roman"/>
          <w:sz w:val="24"/>
          <w:szCs w:val="24"/>
        </w:rPr>
      </w:pPr>
    </w:p>
    <w:p w:rsidR="00F16FF4" w:rsidRPr="00634AA2" w:rsidRDefault="00F16FF4" w:rsidP="00DC59AD">
      <w:pPr>
        <w:spacing w:after="0"/>
        <w:jc w:val="both"/>
        <w:rPr>
          <w:rFonts w:ascii="Times New Roman" w:hAnsi="Times New Roman" w:cs="Times New Roman"/>
          <w:b/>
          <w:sz w:val="24"/>
          <w:szCs w:val="24"/>
        </w:rPr>
      </w:pPr>
      <w:r w:rsidRPr="00634AA2">
        <w:rPr>
          <w:rFonts w:ascii="Times New Roman" w:hAnsi="Times New Roman" w:cs="Times New Roman"/>
          <w:b/>
          <w:sz w:val="24"/>
          <w:szCs w:val="24"/>
        </w:rPr>
        <w:t>Дейност 3</w:t>
      </w:r>
      <w:r w:rsidR="008D0B2A" w:rsidRPr="00634AA2">
        <w:rPr>
          <w:rFonts w:ascii="Times New Roman" w:hAnsi="Times New Roman" w:cs="Times New Roman"/>
          <w:b/>
          <w:sz w:val="24"/>
          <w:szCs w:val="24"/>
        </w:rPr>
        <w:t xml:space="preserve"> Внедряване на </w:t>
      </w:r>
      <w:r w:rsidR="008D0B2A" w:rsidRPr="00634AA2">
        <w:rPr>
          <w:rFonts w:ascii="Times New Roman" w:hAnsi="Times New Roman" w:cs="Times New Roman"/>
          <w:b/>
          <w:sz w:val="24"/>
          <w:szCs w:val="24"/>
          <w:lang w:val="en-US"/>
        </w:rPr>
        <w:t xml:space="preserve">ERTMS </w:t>
      </w:r>
      <w:r w:rsidR="008D0B2A" w:rsidRPr="00634AA2">
        <w:rPr>
          <w:rFonts w:ascii="Times New Roman" w:hAnsi="Times New Roman" w:cs="Times New Roman"/>
          <w:b/>
          <w:sz w:val="24"/>
          <w:szCs w:val="24"/>
        </w:rPr>
        <w:t>в жп участък София- Волуяк</w:t>
      </w:r>
    </w:p>
    <w:p w:rsidR="003706BB" w:rsidRPr="00634AA2" w:rsidRDefault="003706BB" w:rsidP="00DC59AD">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Дейността покрива внедряването на </w:t>
      </w:r>
      <w:r w:rsidRPr="00634AA2">
        <w:rPr>
          <w:rFonts w:ascii="Times New Roman" w:hAnsi="Times New Roman" w:cs="Times New Roman"/>
          <w:sz w:val="24"/>
          <w:szCs w:val="24"/>
          <w:lang w:val="en-US"/>
        </w:rPr>
        <w:t xml:space="preserve">ERTMS </w:t>
      </w:r>
      <w:r w:rsidRPr="00634AA2">
        <w:rPr>
          <w:rFonts w:ascii="Times New Roman" w:hAnsi="Times New Roman" w:cs="Times New Roman"/>
          <w:sz w:val="24"/>
          <w:szCs w:val="24"/>
        </w:rPr>
        <w:t>ниво 1, Е</w:t>
      </w:r>
      <w:r w:rsidRPr="00634AA2">
        <w:rPr>
          <w:rFonts w:ascii="Times New Roman" w:hAnsi="Times New Roman" w:cs="Times New Roman"/>
          <w:sz w:val="24"/>
          <w:szCs w:val="24"/>
          <w:lang w:val="en-US"/>
        </w:rPr>
        <w:t xml:space="preserve">CTS </w:t>
      </w:r>
      <w:r w:rsidRPr="00634AA2">
        <w:rPr>
          <w:rFonts w:ascii="Times New Roman" w:hAnsi="Times New Roman" w:cs="Times New Roman"/>
          <w:sz w:val="24"/>
          <w:szCs w:val="24"/>
        </w:rPr>
        <w:t>клас 2, изпълнение 2.3.0</w:t>
      </w:r>
      <w:r w:rsidRPr="00634AA2">
        <w:rPr>
          <w:rFonts w:ascii="Times New Roman" w:hAnsi="Times New Roman" w:cs="Times New Roman"/>
          <w:sz w:val="24"/>
          <w:szCs w:val="24"/>
          <w:lang w:val="en-US"/>
        </w:rPr>
        <w:t>d от 21</w:t>
      </w:r>
      <w:r w:rsidRPr="00634AA2">
        <w:rPr>
          <w:rFonts w:ascii="Times New Roman" w:hAnsi="Times New Roman" w:cs="Times New Roman"/>
          <w:sz w:val="24"/>
          <w:szCs w:val="24"/>
        </w:rPr>
        <w:t>.</w:t>
      </w:r>
      <w:r w:rsidRPr="00634AA2">
        <w:rPr>
          <w:rFonts w:ascii="Times New Roman" w:hAnsi="Times New Roman" w:cs="Times New Roman"/>
          <w:sz w:val="24"/>
          <w:szCs w:val="24"/>
          <w:lang w:val="en-US"/>
        </w:rPr>
        <w:t>36</w:t>
      </w:r>
      <w:r w:rsidRPr="00634AA2">
        <w:rPr>
          <w:rFonts w:ascii="Times New Roman" w:hAnsi="Times New Roman" w:cs="Times New Roman"/>
          <w:sz w:val="24"/>
          <w:szCs w:val="24"/>
        </w:rPr>
        <w:t xml:space="preserve"> км </w:t>
      </w:r>
      <w:r w:rsidR="00AE00B3" w:rsidRPr="00634AA2">
        <w:rPr>
          <w:rFonts w:ascii="Times New Roman" w:hAnsi="Times New Roman" w:cs="Times New Roman"/>
          <w:sz w:val="24"/>
          <w:szCs w:val="24"/>
        </w:rPr>
        <w:t xml:space="preserve">(6.05 км двойна линия, съществуваща между гари София и Волуяк, 7.36 км нова еидинична линия или еквивалента на 4.83 км двойна линия; 10.28 км обща дължина (разгъната дължина )  </w:t>
      </w:r>
      <w:r w:rsidRPr="00634AA2">
        <w:rPr>
          <w:rFonts w:ascii="Times New Roman" w:hAnsi="Times New Roman" w:cs="Times New Roman"/>
          <w:sz w:val="24"/>
          <w:szCs w:val="24"/>
          <w:lang w:val="en-US"/>
        </w:rPr>
        <w:t xml:space="preserve"> </w:t>
      </w:r>
      <w:r w:rsidR="00AE00B3" w:rsidRPr="00634AA2">
        <w:rPr>
          <w:rFonts w:ascii="Times New Roman" w:hAnsi="Times New Roman" w:cs="Times New Roman"/>
          <w:sz w:val="24"/>
          <w:szCs w:val="24"/>
        </w:rPr>
        <w:t xml:space="preserve">в гара София или еквивалента на 5.14 км двойна </w:t>
      </w:r>
      <w:r w:rsidRPr="00634AA2">
        <w:rPr>
          <w:rFonts w:ascii="Times New Roman" w:hAnsi="Times New Roman" w:cs="Times New Roman"/>
          <w:sz w:val="24"/>
          <w:szCs w:val="24"/>
        </w:rPr>
        <w:t xml:space="preserve"> </w:t>
      </w:r>
      <w:r w:rsidR="00AE00B3" w:rsidRPr="00634AA2">
        <w:rPr>
          <w:rFonts w:ascii="Times New Roman" w:hAnsi="Times New Roman" w:cs="Times New Roman"/>
          <w:sz w:val="24"/>
          <w:szCs w:val="24"/>
        </w:rPr>
        <w:t xml:space="preserve"> линия; 3.31 км обща дължина (разгъната дължина) в нова пътническа гара Обеля или еквивалента 1.66 км двойна линия ) по електрифициран двойна</w:t>
      </w:r>
      <w:r w:rsidR="0093356E" w:rsidRPr="00634AA2">
        <w:rPr>
          <w:rFonts w:ascii="Times New Roman" w:hAnsi="Times New Roman" w:cs="Times New Roman"/>
          <w:sz w:val="24"/>
          <w:szCs w:val="24"/>
        </w:rPr>
        <w:t xml:space="preserve">) от електрифицирана двойна линия </w:t>
      </w:r>
      <w:r w:rsidR="002B67BD" w:rsidRPr="00634AA2">
        <w:rPr>
          <w:rFonts w:ascii="Times New Roman" w:hAnsi="Times New Roman" w:cs="Times New Roman"/>
          <w:sz w:val="24"/>
          <w:szCs w:val="24"/>
        </w:rPr>
        <w:t>еквивалента</w:t>
      </w:r>
      <w:r w:rsidR="0093356E" w:rsidRPr="00634AA2">
        <w:rPr>
          <w:rFonts w:ascii="Times New Roman" w:hAnsi="Times New Roman" w:cs="Times New Roman"/>
          <w:sz w:val="24"/>
          <w:szCs w:val="24"/>
        </w:rPr>
        <w:t xml:space="preserve"> между </w:t>
      </w:r>
      <w:r w:rsidR="002B67BD" w:rsidRPr="00634AA2">
        <w:rPr>
          <w:rFonts w:ascii="Times New Roman" w:hAnsi="Times New Roman" w:cs="Times New Roman"/>
          <w:sz w:val="24"/>
          <w:szCs w:val="24"/>
        </w:rPr>
        <w:t>София</w:t>
      </w:r>
      <w:r w:rsidR="0093356E" w:rsidRPr="00634AA2">
        <w:rPr>
          <w:rFonts w:ascii="Times New Roman" w:hAnsi="Times New Roman" w:cs="Times New Roman"/>
          <w:sz w:val="24"/>
          <w:szCs w:val="24"/>
        </w:rPr>
        <w:t xml:space="preserve"> (вкл. Централна гара)</w:t>
      </w:r>
      <w:r w:rsidR="00AE00B3" w:rsidRPr="00634AA2">
        <w:rPr>
          <w:rFonts w:ascii="Times New Roman" w:hAnsi="Times New Roman" w:cs="Times New Roman"/>
          <w:sz w:val="24"/>
          <w:szCs w:val="24"/>
        </w:rPr>
        <w:t xml:space="preserve"> </w:t>
      </w:r>
      <w:r w:rsidR="0093356E" w:rsidRPr="00634AA2">
        <w:rPr>
          <w:rFonts w:ascii="Times New Roman" w:hAnsi="Times New Roman" w:cs="Times New Roman"/>
          <w:sz w:val="24"/>
          <w:szCs w:val="24"/>
        </w:rPr>
        <w:t xml:space="preserve"> - Волуяк (вкл. гарата)</w:t>
      </w:r>
    </w:p>
    <w:p w:rsidR="003706BB" w:rsidRPr="00634AA2" w:rsidRDefault="00D848AE" w:rsidP="00DC59AD">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Под-дейност 3.1 Обществена поръчка за избор на изпълнител за внедряване на Под-дейност 3.1 Обществена поръчка за избор на изпълнител за внедряване на </w:t>
      </w:r>
      <w:r w:rsidRPr="00634AA2">
        <w:rPr>
          <w:rFonts w:ascii="Times New Roman" w:hAnsi="Times New Roman" w:cs="Times New Roman"/>
          <w:sz w:val="24"/>
          <w:szCs w:val="24"/>
          <w:lang w:val="en-US"/>
        </w:rPr>
        <w:t xml:space="preserve"> ERTMS l </w:t>
      </w:r>
      <w:r w:rsidRPr="00634AA2">
        <w:rPr>
          <w:rFonts w:ascii="Times New Roman" w:hAnsi="Times New Roman" w:cs="Times New Roman"/>
          <w:sz w:val="24"/>
          <w:szCs w:val="24"/>
        </w:rPr>
        <w:t>в жп участък София- Волуяк.</w:t>
      </w:r>
    </w:p>
    <w:p w:rsidR="00D848AE" w:rsidRPr="00634AA2" w:rsidRDefault="00D848AE" w:rsidP="00DC59AD">
      <w:pPr>
        <w:spacing w:after="0"/>
        <w:jc w:val="both"/>
        <w:rPr>
          <w:rFonts w:ascii="Times New Roman" w:hAnsi="Times New Roman" w:cs="Times New Roman"/>
          <w:sz w:val="24"/>
          <w:szCs w:val="24"/>
        </w:rPr>
      </w:pPr>
      <w:r w:rsidRPr="00634AA2">
        <w:rPr>
          <w:rFonts w:ascii="Times New Roman" w:hAnsi="Times New Roman" w:cs="Times New Roman"/>
          <w:sz w:val="24"/>
          <w:szCs w:val="24"/>
        </w:rPr>
        <w:t>Тази под-дейност покрива подготовката не технически спецификации за обществена поръчка, свързана с обществена поръчка, свързана с</w:t>
      </w:r>
      <w:r w:rsidRPr="00634AA2">
        <w:rPr>
          <w:rFonts w:ascii="Times New Roman" w:hAnsi="Times New Roman" w:cs="Times New Roman"/>
          <w:sz w:val="24"/>
          <w:szCs w:val="24"/>
          <w:lang w:val="en-US"/>
        </w:rPr>
        <w:t xml:space="preserve"> </w:t>
      </w:r>
      <w:r w:rsidRPr="00634AA2">
        <w:rPr>
          <w:rFonts w:ascii="Times New Roman" w:hAnsi="Times New Roman" w:cs="Times New Roman"/>
          <w:sz w:val="24"/>
          <w:szCs w:val="24"/>
        </w:rPr>
        <w:t xml:space="preserve">дейности по  </w:t>
      </w:r>
      <w:r w:rsidRPr="00634AA2">
        <w:rPr>
          <w:rFonts w:ascii="Times New Roman" w:hAnsi="Times New Roman" w:cs="Times New Roman"/>
          <w:sz w:val="24"/>
          <w:szCs w:val="24"/>
          <w:lang w:val="en-US"/>
        </w:rPr>
        <w:t xml:space="preserve">ERTMS </w:t>
      </w:r>
      <w:r w:rsidRPr="00634AA2">
        <w:rPr>
          <w:rFonts w:ascii="Times New Roman" w:hAnsi="Times New Roman" w:cs="Times New Roman"/>
          <w:sz w:val="24"/>
          <w:szCs w:val="24"/>
        </w:rPr>
        <w:t xml:space="preserve"> </w:t>
      </w:r>
      <w:r w:rsidR="002B67BD" w:rsidRPr="00634AA2">
        <w:rPr>
          <w:rFonts w:ascii="Times New Roman" w:hAnsi="Times New Roman" w:cs="Times New Roman"/>
          <w:sz w:val="24"/>
          <w:szCs w:val="24"/>
        </w:rPr>
        <w:t xml:space="preserve">за споменатия по-горе участък. Дейността ще бъде изпълнена в съответствие </w:t>
      </w:r>
      <w:r w:rsidR="001E6DC7" w:rsidRPr="00634AA2">
        <w:rPr>
          <w:rFonts w:ascii="Times New Roman" w:hAnsi="Times New Roman" w:cs="Times New Roman"/>
          <w:sz w:val="24"/>
          <w:szCs w:val="24"/>
        </w:rPr>
        <w:t>в съответствие с националното и европейското законодателство, свързано с обществените поръчки.</w:t>
      </w:r>
    </w:p>
    <w:p w:rsidR="0066728E" w:rsidRPr="00634AA2" w:rsidRDefault="0066728E" w:rsidP="00DC59AD">
      <w:pPr>
        <w:spacing w:after="0"/>
        <w:jc w:val="both"/>
        <w:rPr>
          <w:rFonts w:ascii="Times New Roman" w:hAnsi="Times New Roman" w:cs="Times New Roman"/>
          <w:sz w:val="24"/>
          <w:szCs w:val="24"/>
        </w:rPr>
      </w:pPr>
    </w:p>
    <w:p w:rsidR="0066728E" w:rsidRPr="00634AA2" w:rsidRDefault="0066728E" w:rsidP="00DC59AD">
      <w:pPr>
        <w:spacing w:after="0"/>
        <w:jc w:val="both"/>
        <w:rPr>
          <w:rFonts w:ascii="Times New Roman" w:hAnsi="Times New Roman" w:cs="Times New Roman"/>
          <w:sz w:val="24"/>
          <w:szCs w:val="24"/>
          <w:lang w:val="en-US"/>
        </w:rPr>
      </w:pPr>
      <w:r w:rsidRPr="00634AA2">
        <w:rPr>
          <w:rFonts w:ascii="Times New Roman" w:hAnsi="Times New Roman" w:cs="Times New Roman"/>
          <w:sz w:val="24"/>
          <w:szCs w:val="24"/>
        </w:rPr>
        <w:t xml:space="preserve">Под-дейност 3.2 Внедряване на </w:t>
      </w:r>
      <w:r w:rsidRPr="00634AA2">
        <w:rPr>
          <w:rFonts w:ascii="Times New Roman" w:hAnsi="Times New Roman" w:cs="Times New Roman"/>
          <w:sz w:val="24"/>
          <w:szCs w:val="24"/>
          <w:lang w:val="en-US"/>
        </w:rPr>
        <w:t>ERTMS</w:t>
      </w:r>
    </w:p>
    <w:p w:rsidR="0066728E" w:rsidRPr="00634AA2" w:rsidRDefault="00412F40" w:rsidP="00DC59AD">
      <w:pPr>
        <w:spacing w:after="0"/>
        <w:jc w:val="both"/>
        <w:rPr>
          <w:rFonts w:ascii="Times New Roman" w:hAnsi="Times New Roman" w:cs="Times New Roman"/>
          <w:sz w:val="24"/>
          <w:szCs w:val="24"/>
        </w:rPr>
      </w:pPr>
      <w:r w:rsidRPr="00634AA2">
        <w:t xml:space="preserve"> </w:t>
      </w:r>
      <w:r w:rsidRPr="00634AA2">
        <w:rPr>
          <w:rFonts w:ascii="Times New Roman" w:hAnsi="Times New Roman" w:cs="Times New Roman"/>
          <w:sz w:val="24"/>
          <w:szCs w:val="24"/>
        </w:rPr>
        <w:t>Дейността обхваща внедряването на ERTMS, ETCS ниво 1, клас (</w:t>
      </w:r>
      <w:r w:rsidRPr="00634AA2">
        <w:rPr>
          <w:rFonts w:ascii="Times New Roman" w:hAnsi="Times New Roman" w:cs="Times New Roman"/>
          <w:sz w:val="24"/>
          <w:szCs w:val="24"/>
          <w:lang w:val="en-US"/>
        </w:rPr>
        <w:t>b</w:t>
      </w:r>
      <w:r w:rsidRPr="00634AA2">
        <w:rPr>
          <w:rFonts w:ascii="Times New Roman" w:hAnsi="Times New Roman" w:cs="Times New Roman"/>
          <w:sz w:val="24"/>
          <w:szCs w:val="24"/>
        </w:rPr>
        <w:t>aseline) 2,  2.3.0d за</w:t>
      </w:r>
    </w:p>
    <w:p w:rsidR="00FB258E" w:rsidRPr="00634AA2" w:rsidRDefault="00FB258E" w:rsidP="00FB258E">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6.05 км съществуваща двойна линия между гари София и Волуяк;</w:t>
      </w:r>
    </w:p>
    <w:p w:rsidR="00FB258E" w:rsidRPr="00634AA2" w:rsidRDefault="00FB258E" w:rsidP="00FB258E">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7.36 км нова единична линия или еквивалент на 3.68 двойна линия</w:t>
      </w:r>
    </w:p>
    <w:p w:rsidR="00FB258E" w:rsidRPr="00634AA2" w:rsidRDefault="00FB258E" w:rsidP="00FB258E">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9.65 км разгъната дължина </w:t>
      </w:r>
      <w:r w:rsidR="00F12F38" w:rsidRPr="00634AA2">
        <w:rPr>
          <w:rFonts w:ascii="Times New Roman" w:hAnsi="Times New Roman" w:cs="Times New Roman"/>
          <w:sz w:val="24"/>
          <w:szCs w:val="24"/>
        </w:rPr>
        <w:t>в гара Волуяк или еквивалента на 4,83 км двойна линия</w:t>
      </w:r>
    </w:p>
    <w:p w:rsidR="00F12F38" w:rsidRPr="00634AA2" w:rsidRDefault="00F12F38" w:rsidP="00FB258E">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10,28 км разгъната дължина в гара София   или еквивалента на 5.14 км двойна лииня</w:t>
      </w:r>
    </w:p>
    <w:p w:rsidR="00F12F38" w:rsidRPr="00634AA2" w:rsidRDefault="00F12F38" w:rsidP="00FB258E">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3.31 км обща дължина в нова пътническа гара Обеля или еквивалента на 1.66 км двойна линия.</w:t>
      </w:r>
    </w:p>
    <w:p w:rsidR="00F12F38" w:rsidRPr="00634AA2" w:rsidRDefault="00F12F38" w:rsidP="00F12F38">
      <w:pPr>
        <w:spacing w:after="0"/>
        <w:jc w:val="both"/>
        <w:rPr>
          <w:rFonts w:ascii="Times New Roman" w:hAnsi="Times New Roman" w:cs="Times New Roman"/>
          <w:sz w:val="24"/>
          <w:szCs w:val="24"/>
        </w:rPr>
      </w:pPr>
    </w:p>
    <w:p w:rsidR="00F12F38" w:rsidRPr="00634AA2" w:rsidRDefault="00736147" w:rsidP="00F12F38">
      <w:pPr>
        <w:spacing w:after="0"/>
        <w:jc w:val="both"/>
        <w:rPr>
          <w:rFonts w:ascii="Times New Roman" w:hAnsi="Times New Roman" w:cs="Times New Roman"/>
          <w:sz w:val="24"/>
          <w:szCs w:val="24"/>
        </w:rPr>
      </w:pPr>
      <w:r w:rsidRPr="00634AA2">
        <w:rPr>
          <w:rFonts w:ascii="Times New Roman" w:hAnsi="Times New Roman" w:cs="Times New Roman"/>
          <w:sz w:val="24"/>
          <w:szCs w:val="24"/>
        </w:rPr>
        <w:t>Очаквани резултати  от изпълнението на Дейност 3 включват :</w:t>
      </w:r>
    </w:p>
    <w:p w:rsidR="00736147" w:rsidRPr="00634AA2" w:rsidRDefault="00736147" w:rsidP="00F12F38">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Подписан договор за внедряване на </w:t>
      </w:r>
    </w:p>
    <w:p w:rsidR="00736147" w:rsidRPr="00634AA2" w:rsidRDefault="00736147" w:rsidP="00736147">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Подписан договор за внедряване на </w:t>
      </w:r>
      <w:r w:rsidRPr="00634AA2">
        <w:rPr>
          <w:rFonts w:ascii="Times New Roman" w:hAnsi="Times New Roman" w:cs="Times New Roman"/>
          <w:sz w:val="24"/>
          <w:szCs w:val="24"/>
          <w:lang w:val="en-US"/>
        </w:rPr>
        <w:t>ERTMS</w:t>
      </w:r>
    </w:p>
    <w:p w:rsidR="00736147" w:rsidRPr="00634AA2" w:rsidRDefault="00736147" w:rsidP="00736147">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lang w:val="en-US"/>
        </w:rPr>
        <w:t xml:space="preserve">ERTMS </w:t>
      </w:r>
      <w:r w:rsidRPr="00634AA2">
        <w:rPr>
          <w:rFonts w:ascii="Times New Roman" w:hAnsi="Times New Roman" w:cs="Times New Roman"/>
          <w:sz w:val="24"/>
          <w:szCs w:val="24"/>
        </w:rPr>
        <w:t>ниво 1, клас 2, 2.3.0</w:t>
      </w:r>
      <w:r w:rsidRPr="00634AA2">
        <w:rPr>
          <w:rFonts w:ascii="Times New Roman" w:hAnsi="Times New Roman" w:cs="Times New Roman"/>
          <w:sz w:val="24"/>
          <w:szCs w:val="24"/>
          <w:lang w:val="en-US"/>
        </w:rPr>
        <w:t xml:space="preserve">d  (вкл. GSM-R) </w:t>
      </w:r>
      <w:r w:rsidRPr="00634AA2">
        <w:rPr>
          <w:rFonts w:ascii="Times New Roman" w:hAnsi="Times New Roman" w:cs="Times New Roman"/>
          <w:sz w:val="24"/>
          <w:szCs w:val="24"/>
        </w:rPr>
        <w:t xml:space="preserve">внедрена по протежение на 21.36 км двоен </w:t>
      </w:r>
      <w:r w:rsidR="00EC2D11" w:rsidRPr="00634AA2">
        <w:rPr>
          <w:rFonts w:ascii="Times New Roman" w:hAnsi="Times New Roman" w:cs="Times New Roman"/>
          <w:sz w:val="24"/>
          <w:szCs w:val="24"/>
        </w:rPr>
        <w:t>участък между</w:t>
      </w:r>
      <w:r w:rsidRPr="00634AA2">
        <w:rPr>
          <w:rFonts w:ascii="Times New Roman" w:hAnsi="Times New Roman" w:cs="Times New Roman"/>
          <w:sz w:val="24"/>
          <w:szCs w:val="24"/>
        </w:rPr>
        <w:t xml:space="preserve"> София (</w:t>
      </w:r>
      <w:r w:rsidR="00EC2D11" w:rsidRPr="00634AA2">
        <w:rPr>
          <w:rFonts w:ascii="Times New Roman" w:hAnsi="Times New Roman" w:cs="Times New Roman"/>
          <w:sz w:val="24"/>
          <w:szCs w:val="24"/>
        </w:rPr>
        <w:t>вкл. Централна гара София) и Волуяк (вкл. гарата) ,което е част от коридор Ориент/ Източно средиземноморски</w:t>
      </w:r>
    </w:p>
    <w:p w:rsidR="00412F40" w:rsidRPr="00634AA2" w:rsidRDefault="00412F40" w:rsidP="00412F40">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Декларация „ЕО“ за съответствие за всеки елемент на оперативна съвместимост от значение за ERTMS, издадени от доставчика или упълномощен представител на доставчика, установен в рамките на Съюза, включително всички съответни сертификати за съответствие от Нотифициран орган; ЕО декларацията за съответствие трябва да бъде в пълно съответствие с приложение V на Директивата за оперативна съвместимост;</w:t>
      </w:r>
    </w:p>
    <w:p w:rsidR="00412F40" w:rsidRPr="00634AA2" w:rsidRDefault="00412F40" w:rsidP="00412F40">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информация относно резултатите от изпитванията (доклад за изпитване, включително оперативните сценарии), в съответствие с приложимите разпоредби на ТСОС CCS, извършена с бордово устройство (а), предоставена от най-малко един друг доставчик на този, който отговаря за оборудването на линия. Устройството (и) на борда се използва за изпитванията трябва да са в съответствие с приложимите разпоредби на ТСОС CCS</w:t>
      </w:r>
    </w:p>
    <w:p w:rsidR="00FB10B0" w:rsidRPr="00634AA2" w:rsidRDefault="00FB10B0" w:rsidP="00526DE0">
      <w:pPr>
        <w:spacing w:after="0"/>
        <w:jc w:val="both"/>
        <w:rPr>
          <w:rFonts w:ascii="Times New Roman" w:hAnsi="Times New Roman" w:cs="Times New Roman"/>
          <w:sz w:val="24"/>
          <w:szCs w:val="24"/>
        </w:rPr>
      </w:pPr>
    </w:p>
    <w:p w:rsidR="00EC57EA" w:rsidRPr="00634AA2" w:rsidRDefault="00EC57EA" w:rsidP="00526DE0">
      <w:pPr>
        <w:spacing w:after="0"/>
        <w:jc w:val="both"/>
        <w:rPr>
          <w:rFonts w:ascii="Times New Roman" w:hAnsi="Times New Roman" w:cs="Times New Roman"/>
          <w:b/>
          <w:sz w:val="24"/>
          <w:szCs w:val="24"/>
          <w:lang w:val="en-US"/>
        </w:rPr>
      </w:pPr>
      <w:r w:rsidRPr="00634AA2">
        <w:rPr>
          <w:rFonts w:ascii="Times New Roman" w:hAnsi="Times New Roman" w:cs="Times New Roman"/>
          <w:b/>
          <w:sz w:val="24"/>
          <w:szCs w:val="24"/>
        </w:rPr>
        <w:t xml:space="preserve">Дейност 4 Строителен надзор и надзор по внедряване на </w:t>
      </w:r>
      <w:r w:rsidRPr="00634AA2">
        <w:rPr>
          <w:rFonts w:ascii="Times New Roman" w:hAnsi="Times New Roman" w:cs="Times New Roman"/>
          <w:b/>
          <w:sz w:val="24"/>
          <w:szCs w:val="24"/>
          <w:lang w:val="en-US"/>
        </w:rPr>
        <w:t>ERTMS</w:t>
      </w:r>
    </w:p>
    <w:p w:rsidR="003D7EDF" w:rsidRPr="00634AA2" w:rsidRDefault="003D7EDF" w:rsidP="00526DE0">
      <w:pPr>
        <w:spacing w:after="0"/>
        <w:jc w:val="both"/>
        <w:rPr>
          <w:rFonts w:ascii="Times New Roman" w:hAnsi="Times New Roman" w:cs="Times New Roman"/>
          <w:sz w:val="24"/>
          <w:szCs w:val="24"/>
        </w:rPr>
      </w:pPr>
    </w:p>
    <w:p w:rsidR="003D7EDF" w:rsidRPr="00634AA2" w:rsidRDefault="003D7EDF" w:rsidP="00526DE0">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Целта на тази Дейност е да се осъществи надзор върху строителните работи и внедряването на </w:t>
      </w:r>
      <w:r w:rsidRPr="00634AA2">
        <w:rPr>
          <w:rFonts w:ascii="Times New Roman" w:hAnsi="Times New Roman" w:cs="Times New Roman"/>
          <w:sz w:val="24"/>
          <w:szCs w:val="24"/>
          <w:lang w:val="en-US"/>
        </w:rPr>
        <w:t xml:space="preserve">ERTMS </w:t>
      </w:r>
      <w:r w:rsidRPr="00634AA2">
        <w:rPr>
          <w:rFonts w:ascii="Times New Roman" w:hAnsi="Times New Roman" w:cs="Times New Roman"/>
          <w:sz w:val="24"/>
          <w:szCs w:val="24"/>
        </w:rPr>
        <w:t>в горецитирания железопътен участък.</w:t>
      </w:r>
    </w:p>
    <w:p w:rsidR="003D7EDF" w:rsidRPr="00634AA2" w:rsidRDefault="003D7EDF" w:rsidP="00526DE0">
      <w:pPr>
        <w:spacing w:after="0"/>
        <w:jc w:val="both"/>
        <w:rPr>
          <w:rFonts w:ascii="Times New Roman" w:hAnsi="Times New Roman" w:cs="Times New Roman"/>
          <w:sz w:val="24"/>
          <w:szCs w:val="24"/>
        </w:rPr>
      </w:pPr>
    </w:p>
    <w:p w:rsidR="00FC3308" w:rsidRPr="00634AA2" w:rsidRDefault="003D7EDF" w:rsidP="00526DE0">
      <w:pPr>
        <w:spacing w:after="0"/>
        <w:jc w:val="both"/>
        <w:rPr>
          <w:rFonts w:ascii="Times New Roman" w:hAnsi="Times New Roman" w:cs="Times New Roman"/>
          <w:sz w:val="24"/>
          <w:szCs w:val="24"/>
          <w:lang w:val="en-US"/>
        </w:rPr>
      </w:pPr>
      <w:r w:rsidRPr="00634AA2">
        <w:rPr>
          <w:rFonts w:ascii="Times New Roman" w:hAnsi="Times New Roman" w:cs="Times New Roman"/>
          <w:sz w:val="24"/>
          <w:szCs w:val="24"/>
        </w:rPr>
        <w:lastRenderedPageBreak/>
        <w:t xml:space="preserve">Под-дейност 4.1 Процедура за провеждане на обществена поръчка </w:t>
      </w:r>
      <w:r w:rsidR="009D5EAE" w:rsidRPr="00634AA2">
        <w:rPr>
          <w:rFonts w:ascii="Times New Roman" w:hAnsi="Times New Roman" w:cs="Times New Roman"/>
          <w:sz w:val="24"/>
          <w:szCs w:val="24"/>
        </w:rPr>
        <w:t xml:space="preserve">за избор на изпълнител за извършване на строителен надзор и надзор върху внедряването на </w:t>
      </w:r>
      <w:r w:rsidR="009D5EAE" w:rsidRPr="00634AA2">
        <w:rPr>
          <w:rFonts w:ascii="Times New Roman" w:hAnsi="Times New Roman" w:cs="Times New Roman"/>
          <w:sz w:val="24"/>
          <w:szCs w:val="24"/>
          <w:lang w:val="en-US"/>
        </w:rPr>
        <w:t>ERTMS</w:t>
      </w:r>
    </w:p>
    <w:p w:rsidR="00FC3308" w:rsidRPr="00634AA2" w:rsidRDefault="00FC3308" w:rsidP="00526DE0">
      <w:pPr>
        <w:spacing w:after="0"/>
        <w:jc w:val="both"/>
        <w:rPr>
          <w:rFonts w:ascii="Times New Roman" w:hAnsi="Times New Roman" w:cs="Times New Roman"/>
          <w:sz w:val="24"/>
          <w:szCs w:val="24"/>
        </w:rPr>
      </w:pPr>
    </w:p>
    <w:p w:rsidR="00350A90" w:rsidRPr="00634AA2" w:rsidRDefault="00FC3308"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Тази под-дейност обхваща изготвянето на технически спецификации и пълно тръжно досие за провеждане на обществена поръ</w:t>
      </w:r>
      <w:r w:rsidR="00EF5927" w:rsidRPr="00634AA2">
        <w:rPr>
          <w:rFonts w:ascii="Times New Roman" w:hAnsi="Times New Roman" w:cs="Times New Roman"/>
          <w:sz w:val="24"/>
          <w:szCs w:val="24"/>
        </w:rPr>
        <w:t>ч</w:t>
      </w:r>
      <w:r w:rsidRPr="00634AA2">
        <w:rPr>
          <w:rFonts w:ascii="Times New Roman" w:hAnsi="Times New Roman" w:cs="Times New Roman"/>
          <w:sz w:val="24"/>
          <w:szCs w:val="24"/>
        </w:rPr>
        <w:t>ка за  строителен надзор и надзор върху внедряването на ERTMS в горецитирания участък.</w:t>
      </w:r>
      <w:r w:rsidR="005B7EAE" w:rsidRPr="00634AA2">
        <w:rPr>
          <w:rFonts w:ascii="Times New Roman" w:hAnsi="Times New Roman" w:cs="Times New Roman"/>
          <w:sz w:val="24"/>
          <w:szCs w:val="24"/>
        </w:rPr>
        <w:t xml:space="preserve"> Под-дейността ще бъде изпълнена в съответствие в съответствие с националното и европейското законодателство, свързано с обществените поръчки.</w:t>
      </w:r>
    </w:p>
    <w:p w:rsidR="00BF37B3" w:rsidRPr="00634AA2" w:rsidRDefault="00BF37B3" w:rsidP="00EF5AC6">
      <w:pPr>
        <w:spacing w:after="0"/>
        <w:jc w:val="both"/>
        <w:rPr>
          <w:rFonts w:ascii="Times New Roman" w:hAnsi="Times New Roman" w:cs="Times New Roman"/>
          <w:sz w:val="24"/>
          <w:szCs w:val="24"/>
        </w:rPr>
      </w:pPr>
    </w:p>
    <w:p w:rsidR="00810030" w:rsidRPr="00634AA2" w:rsidRDefault="007C5964"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Под-дейност 4.2 Строителен надзор и надзор по внедряване на ERTMS</w:t>
      </w:r>
    </w:p>
    <w:p w:rsidR="007C5964" w:rsidRPr="00634AA2" w:rsidRDefault="007C5964"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Тази задача ще бъде изпълнена от избрания изпълнител</w:t>
      </w:r>
      <w:r w:rsidR="00247AAB" w:rsidRPr="00634AA2">
        <w:rPr>
          <w:rFonts w:ascii="Times New Roman" w:hAnsi="Times New Roman" w:cs="Times New Roman"/>
          <w:sz w:val="24"/>
          <w:szCs w:val="24"/>
        </w:rPr>
        <w:t>, който ще наблюдава и контролира строителните дейности и внедряването но Е</w:t>
      </w:r>
      <w:r w:rsidR="00247AAB" w:rsidRPr="00634AA2">
        <w:rPr>
          <w:rFonts w:ascii="Times New Roman" w:hAnsi="Times New Roman" w:cs="Times New Roman"/>
          <w:sz w:val="24"/>
          <w:szCs w:val="24"/>
          <w:lang w:val="en-US"/>
        </w:rPr>
        <w:t xml:space="preserve">RTMS </w:t>
      </w:r>
      <w:r w:rsidR="00247AAB" w:rsidRPr="00634AA2">
        <w:rPr>
          <w:rFonts w:ascii="Times New Roman" w:hAnsi="Times New Roman" w:cs="Times New Roman"/>
          <w:sz w:val="24"/>
          <w:szCs w:val="24"/>
        </w:rPr>
        <w:t>в съответствие с националното законодателство.</w:t>
      </w:r>
    </w:p>
    <w:p w:rsidR="00247AAB" w:rsidRPr="00634AA2" w:rsidRDefault="00247AAB" w:rsidP="00EF5AC6">
      <w:pPr>
        <w:spacing w:after="0"/>
        <w:jc w:val="both"/>
        <w:rPr>
          <w:rFonts w:ascii="Times New Roman" w:hAnsi="Times New Roman" w:cs="Times New Roman"/>
          <w:sz w:val="24"/>
          <w:szCs w:val="24"/>
        </w:rPr>
      </w:pPr>
      <w:r w:rsidRPr="00634AA2">
        <w:rPr>
          <w:rFonts w:ascii="Times New Roman" w:hAnsi="Times New Roman" w:cs="Times New Roman"/>
          <w:sz w:val="24"/>
          <w:szCs w:val="24"/>
        </w:rPr>
        <w:t>Очакваните  резултати от изпълнението на Дейност 4 включват :</w:t>
      </w:r>
    </w:p>
    <w:p w:rsidR="00371F6E" w:rsidRPr="00634AA2" w:rsidRDefault="00247AAB" w:rsidP="00247AAB">
      <w:pPr>
        <w:pStyle w:val="ListParagraph"/>
        <w:numPr>
          <w:ilvl w:val="0"/>
          <w:numId w:val="1"/>
        </w:numPr>
        <w:spacing w:after="0"/>
        <w:jc w:val="both"/>
        <w:rPr>
          <w:rFonts w:ascii="Times New Roman" w:hAnsi="Times New Roman" w:cs="Times New Roman"/>
          <w:sz w:val="24"/>
          <w:szCs w:val="24"/>
        </w:rPr>
      </w:pPr>
      <w:r w:rsidRPr="00634AA2">
        <w:rPr>
          <w:rFonts w:ascii="Times New Roman" w:hAnsi="Times New Roman" w:cs="Times New Roman"/>
          <w:sz w:val="24"/>
          <w:szCs w:val="24"/>
        </w:rPr>
        <w:t>Изпълнение на всички свързани контролни дейности в съответствие с националното законодателство.</w:t>
      </w:r>
    </w:p>
    <w:p w:rsidR="00371F6E" w:rsidRPr="00634AA2" w:rsidRDefault="00371F6E" w:rsidP="00371F6E">
      <w:pPr>
        <w:spacing w:after="0"/>
        <w:jc w:val="both"/>
        <w:rPr>
          <w:rFonts w:ascii="Times New Roman" w:hAnsi="Times New Roman" w:cs="Times New Roman"/>
          <w:sz w:val="24"/>
          <w:szCs w:val="24"/>
        </w:rPr>
      </w:pPr>
    </w:p>
    <w:p w:rsidR="00247AAB" w:rsidRPr="00634AA2" w:rsidRDefault="00371F6E" w:rsidP="00371F6E">
      <w:pPr>
        <w:spacing w:after="0"/>
        <w:jc w:val="both"/>
        <w:rPr>
          <w:rFonts w:ascii="Times New Roman" w:hAnsi="Times New Roman" w:cs="Times New Roman"/>
          <w:b/>
          <w:sz w:val="24"/>
          <w:szCs w:val="24"/>
        </w:rPr>
      </w:pPr>
      <w:r w:rsidRPr="00634AA2">
        <w:rPr>
          <w:rFonts w:ascii="Times New Roman" w:hAnsi="Times New Roman" w:cs="Times New Roman"/>
          <w:b/>
          <w:sz w:val="24"/>
          <w:szCs w:val="24"/>
        </w:rPr>
        <w:t>Дейност 5</w:t>
      </w:r>
      <w:r w:rsidR="00247AAB" w:rsidRPr="00634AA2">
        <w:rPr>
          <w:rFonts w:ascii="Times New Roman" w:hAnsi="Times New Roman" w:cs="Times New Roman"/>
          <w:b/>
          <w:sz w:val="24"/>
          <w:szCs w:val="24"/>
        </w:rPr>
        <w:t xml:space="preserve"> </w:t>
      </w:r>
      <w:r w:rsidRPr="00634AA2">
        <w:rPr>
          <w:rFonts w:ascii="Times New Roman" w:hAnsi="Times New Roman" w:cs="Times New Roman"/>
          <w:b/>
          <w:sz w:val="24"/>
          <w:szCs w:val="24"/>
        </w:rPr>
        <w:t>Оценка за съответствие с изискванията за оперативна съвместимост</w:t>
      </w:r>
    </w:p>
    <w:p w:rsidR="00741567" w:rsidRPr="00634AA2" w:rsidRDefault="00741567" w:rsidP="00371F6E">
      <w:pPr>
        <w:spacing w:after="0"/>
        <w:jc w:val="both"/>
        <w:rPr>
          <w:rFonts w:ascii="Times New Roman" w:hAnsi="Times New Roman" w:cs="Times New Roman"/>
          <w:sz w:val="24"/>
          <w:szCs w:val="24"/>
        </w:rPr>
      </w:pPr>
    </w:p>
    <w:p w:rsidR="00371F6E" w:rsidRPr="00634AA2" w:rsidRDefault="00371F6E" w:rsidP="00371F6E">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Тази дейност е насочена към верифициране и оценяване на съответствието с изискванията за </w:t>
      </w:r>
      <w:r w:rsidR="00762436" w:rsidRPr="00634AA2">
        <w:rPr>
          <w:rFonts w:ascii="Times New Roman" w:hAnsi="Times New Roman" w:cs="Times New Roman"/>
          <w:sz w:val="24"/>
          <w:szCs w:val="24"/>
        </w:rPr>
        <w:t>оперативна</w:t>
      </w:r>
      <w:r w:rsidRPr="00634AA2">
        <w:rPr>
          <w:rFonts w:ascii="Times New Roman" w:hAnsi="Times New Roman" w:cs="Times New Roman"/>
          <w:sz w:val="24"/>
          <w:szCs w:val="24"/>
        </w:rPr>
        <w:t xml:space="preserve"> съвместимост, съгласно съответното национално</w:t>
      </w:r>
      <w:r w:rsidR="00741567" w:rsidRPr="00634AA2">
        <w:rPr>
          <w:rFonts w:ascii="Times New Roman" w:hAnsi="Times New Roman" w:cs="Times New Roman"/>
          <w:sz w:val="24"/>
          <w:szCs w:val="24"/>
        </w:rPr>
        <w:t xml:space="preserve"> и европейско  законодателство. Това ще гарантира, че всяка подсистема </w:t>
      </w:r>
      <w:r w:rsidRPr="00634AA2">
        <w:rPr>
          <w:rFonts w:ascii="Times New Roman" w:hAnsi="Times New Roman" w:cs="Times New Roman"/>
          <w:sz w:val="24"/>
          <w:szCs w:val="24"/>
        </w:rPr>
        <w:t xml:space="preserve">  </w:t>
      </w:r>
      <w:r w:rsidR="00741567" w:rsidRPr="00634AA2">
        <w:rPr>
          <w:rFonts w:ascii="Times New Roman" w:hAnsi="Times New Roman" w:cs="Times New Roman"/>
          <w:sz w:val="24"/>
          <w:szCs w:val="24"/>
        </w:rPr>
        <w:t>ще съответства на приложимата ТСОС и по време на строителните дейности и реновирането, и по време на експлоатация, с оглед изпълнението на основните изисквания за постигане на  оперативна съвместимост на националната железопътна система с тази в Европейския съюз.</w:t>
      </w:r>
    </w:p>
    <w:p w:rsidR="00741567" w:rsidRPr="00634AA2" w:rsidRDefault="00741567" w:rsidP="00371F6E">
      <w:pPr>
        <w:spacing w:after="0"/>
        <w:jc w:val="both"/>
        <w:rPr>
          <w:rFonts w:ascii="Times New Roman" w:hAnsi="Times New Roman" w:cs="Times New Roman"/>
          <w:sz w:val="24"/>
          <w:szCs w:val="24"/>
        </w:rPr>
      </w:pPr>
    </w:p>
    <w:p w:rsidR="00741567" w:rsidRPr="00634AA2" w:rsidRDefault="00741567" w:rsidP="00371F6E">
      <w:pPr>
        <w:spacing w:after="0"/>
        <w:jc w:val="both"/>
        <w:rPr>
          <w:rFonts w:ascii="Times New Roman" w:hAnsi="Times New Roman" w:cs="Times New Roman"/>
          <w:sz w:val="24"/>
          <w:szCs w:val="24"/>
          <w:lang w:val="en-US"/>
        </w:rPr>
      </w:pPr>
      <w:r w:rsidRPr="00634AA2">
        <w:rPr>
          <w:rFonts w:ascii="Times New Roman" w:hAnsi="Times New Roman" w:cs="Times New Roman"/>
          <w:sz w:val="24"/>
          <w:szCs w:val="24"/>
        </w:rPr>
        <w:t xml:space="preserve">Под-дейност 5.1 Провеждане на търг за избор на изпълнител  </w:t>
      </w:r>
      <w:r w:rsidR="004E1F29" w:rsidRPr="00634AA2">
        <w:rPr>
          <w:rFonts w:ascii="Times New Roman" w:hAnsi="Times New Roman" w:cs="Times New Roman"/>
          <w:sz w:val="24"/>
          <w:szCs w:val="24"/>
        </w:rPr>
        <w:t xml:space="preserve">за верифициране и оценка </w:t>
      </w:r>
      <w:r w:rsidR="00644168" w:rsidRPr="00634AA2">
        <w:rPr>
          <w:rFonts w:ascii="Times New Roman" w:hAnsi="Times New Roman" w:cs="Times New Roman"/>
          <w:sz w:val="24"/>
          <w:szCs w:val="24"/>
        </w:rPr>
        <w:t xml:space="preserve">на строителните дейности и внедряване на </w:t>
      </w:r>
      <w:r w:rsidR="00644168" w:rsidRPr="00634AA2">
        <w:rPr>
          <w:rFonts w:ascii="Times New Roman" w:hAnsi="Times New Roman" w:cs="Times New Roman"/>
          <w:sz w:val="24"/>
          <w:szCs w:val="24"/>
          <w:lang w:val="en-US"/>
        </w:rPr>
        <w:t>ERTMS</w:t>
      </w:r>
    </w:p>
    <w:p w:rsidR="008C70B8" w:rsidRPr="00634AA2" w:rsidRDefault="008C70B8" w:rsidP="00EF5927">
      <w:pPr>
        <w:spacing w:after="0"/>
        <w:jc w:val="both"/>
        <w:rPr>
          <w:rFonts w:ascii="Times New Roman" w:hAnsi="Times New Roman" w:cs="Times New Roman"/>
          <w:sz w:val="24"/>
          <w:szCs w:val="24"/>
        </w:rPr>
      </w:pPr>
    </w:p>
    <w:p w:rsidR="00EF5927" w:rsidRPr="00634AA2" w:rsidRDefault="00EF5927" w:rsidP="00EF5927">
      <w:pPr>
        <w:spacing w:after="0"/>
        <w:jc w:val="both"/>
        <w:rPr>
          <w:rFonts w:ascii="Times New Roman" w:hAnsi="Times New Roman" w:cs="Times New Roman"/>
          <w:sz w:val="24"/>
          <w:szCs w:val="24"/>
        </w:rPr>
      </w:pPr>
      <w:r w:rsidRPr="00634AA2">
        <w:rPr>
          <w:rFonts w:ascii="Times New Roman" w:hAnsi="Times New Roman" w:cs="Times New Roman"/>
          <w:sz w:val="24"/>
          <w:szCs w:val="24"/>
        </w:rPr>
        <w:t>Тази под-дейност покрива изготвянето на технически спецификации и пълно тръжно досие за провеждане на обществена поръчка за  избор на изпълнител, който да е натоварен с изготвянето на необходимата документация за верификация и  оценка на съответствието с изискванията за оперативна съвместимост,</w:t>
      </w:r>
      <w:r w:rsidR="008C70B8" w:rsidRPr="00634AA2">
        <w:rPr>
          <w:rFonts w:ascii="Times New Roman" w:hAnsi="Times New Roman" w:cs="Times New Roman"/>
          <w:sz w:val="24"/>
          <w:szCs w:val="24"/>
        </w:rPr>
        <w:t xml:space="preserve"> </w:t>
      </w:r>
      <w:r w:rsidRPr="00634AA2">
        <w:rPr>
          <w:rFonts w:ascii="Times New Roman" w:hAnsi="Times New Roman" w:cs="Times New Roman"/>
          <w:sz w:val="24"/>
          <w:szCs w:val="24"/>
        </w:rPr>
        <w:t>съг</w:t>
      </w:r>
      <w:r w:rsidR="008C70B8" w:rsidRPr="00634AA2">
        <w:rPr>
          <w:rFonts w:ascii="Times New Roman" w:hAnsi="Times New Roman" w:cs="Times New Roman"/>
          <w:sz w:val="24"/>
          <w:szCs w:val="24"/>
        </w:rPr>
        <w:t>ласно националното и европейското законодателство.</w:t>
      </w:r>
    </w:p>
    <w:p w:rsidR="008C70B8" w:rsidRPr="00634AA2" w:rsidRDefault="008C70B8" w:rsidP="00EF5927">
      <w:pPr>
        <w:spacing w:after="0"/>
        <w:jc w:val="both"/>
        <w:rPr>
          <w:rFonts w:ascii="Times New Roman" w:hAnsi="Times New Roman" w:cs="Times New Roman"/>
          <w:sz w:val="24"/>
          <w:szCs w:val="24"/>
        </w:rPr>
      </w:pPr>
    </w:p>
    <w:p w:rsidR="00EF5927" w:rsidRPr="00634AA2" w:rsidRDefault="008C70B8" w:rsidP="00EF5927">
      <w:pPr>
        <w:spacing w:after="0"/>
        <w:jc w:val="both"/>
        <w:rPr>
          <w:rFonts w:ascii="Times New Roman" w:hAnsi="Times New Roman" w:cs="Times New Roman"/>
          <w:sz w:val="24"/>
          <w:szCs w:val="24"/>
        </w:rPr>
      </w:pPr>
      <w:r w:rsidRPr="00634AA2">
        <w:rPr>
          <w:rFonts w:ascii="Times New Roman" w:hAnsi="Times New Roman" w:cs="Times New Roman"/>
          <w:sz w:val="24"/>
          <w:szCs w:val="24"/>
        </w:rPr>
        <w:t xml:space="preserve">Под-дейност 5.2 оценка на </w:t>
      </w:r>
      <w:r w:rsidR="00D647A0" w:rsidRPr="00634AA2">
        <w:rPr>
          <w:rFonts w:ascii="Times New Roman" w:hAnsi="Times New Roman" w:cs="Times New Roman"/>
          <w:sz w:val="24"/>
          <w:szCs w:val="24"/>
        </w:rPr>
        <w:t>оперативната</w:t>
      </w:r>
      <w:r w:rsidRPr="00634AA2">
        <w:rPr>
          <w:rFonts w:ascii="Times New Roman" w:hAnsi="Times New Roman" w:cs="Times New Roman"/>
          <w:sz w:val="24"/>
          <w:szCs w:val="24"/>
        </w:rPr>
        <w:t xml:space="preserve"> съвместимост от Нотифициран орган.</w:t>
      </w:r>
    </w:p>
    <w:p w:rsidR="00D647A0" w:rsidRPr="00634AA2" w:rsidRDefault="00D647A0" w:rsidP="00EF5927">
      <w:pPr>
        <w:spacing w:after="0"/>
        <w:jc w:val="both"/>
        <w:rPr>
          <w:rFonts w:ascii="Times New Roman" w:hAnsi="Times New Roman" w:cs="Times New Roman"/>
          <w:sz w:val="24"/>
          <w:szCs w:val="24"/>
        </w:rPr>
      </w:pPr>
      <w:r w:rsidRPr="00634AA2">
        <w:rPr>
          <w:rFonts w:ascii="Times New Roman" w:hAnsi="Times New Roman" w:cs="Times New Roman"/>
          <w:sz w:val="24"/>
          <w:szCs w:val="24"/>
        </w:rPr>
        <w:t>Задачата ще бъде изпълнена от избран изпълнител (Нотифициран орган), който ще провери и оцени съответствието с изискванията за оперативна съвместимост (приложими ТСОС), водещи до издаване на разрешение за пускане в експлоатация на модернизираните жп линии, попадащи в обхвата на проекта. Верификацията ще бъде изпълнен</w:t>
      </w:r>
      <w:r w:rsidR="005E7E76" w:rsidRPr="00634AA2">
        <w:rPr>
          <w:rFonts w:ascii="Times New Roman" w:hAnsi="Times New Roman" w:cs="Times New Roman"/>
          <w:sz w:val="24"/>
          <w:szCs w:val="24"/>
        </w:rPr>
        <w:t>а</w:t>
      </w:r>
      <w:r w:rsidRPr="00634AA2">
        <w:rPr>
          <w:rFonts w:ascii="Times New Roman" w:hAnsi="Times New Roman" w:cs="Times New Roman"/>
          <w:sz w:val="24"/>
          <w:szCs w:val="24"/>
        </w:rPr>
        <w:t xml:space="preserve"> в съответствие със съответното национално и европейско законодателство.</w:t>
      </w:r>
    </w:p>
    <w:p w:rsidR="00A501B4" w:rsidRPr="00634AA2" w:rsidRDefault="00A501B4"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Резултатите от тази под-дейност </w:t>
      </w:r>
      <w:r w:rsidR="00DD3C38" w:rsidRPr="00634AA2">
        <w:rPr>
          <w:rFonts w:ascii="Times New Roman" w:hAnsi="Times New Roman" w:cs="Times New Roman"/>
          <w:sz w:val="24"/>
          <w:szCs w:val="24"/>
        </w:rPr>
        <w:t xml:space="preserve">са документите по </w:t>
      </w:r>
      <w:r w:rsidR="009E1082" w:rsidRPr="00634AA2">
        <w:rPr>
          <w:rFonts w:ascii="Times New Roman" w:hAnsi="Times New Roman" w:cs="Times New Roman"/>
          <w:sz w:val="24"/>
          <w:szCs w:val="24"/>
        </w:rPr>
        <w:t>процедурата за разрешение за пускане в експлоатация. По отношение на горецитирания железопътен участък, ясно трябва да бъде показана препратка към следните документи :</w:t>
      </w:r>
    </w:p>
    <w:p w:rsidR="009E1082" w:rsidRPr="00634AA2" w:rsidRDefault="009E1082" w:rsidP="0083319A">
      <w:pPr>
        <w:pStyle w:val="ListParagraph"/>
        <w:numPr>
          <w:ilvl w:val="0"/>
          <w:numId w:val="1"/>
        </w:numPr>
        <w:jc w:val="both"/>
        <w:rPr>
          <w:rFonts w:ascii="Times New Roman" w:hAnsi="Times New Roman" w:cs="Times New Roman"/>
          <w:sz w:val="24"/>
          <w:szCs w:val="24"/>
        </w:rPr>
      </w:pPr>
      <w:r w:rsidRPr="00634AA2">
        <w:rPr>
          <w:rFonts w:ascii="Times New Roman" w:hAnsi="Times New Roman" w:cs="Times New Roman"/>
          <w:sz w:val="24"/>
          <w:szCs w:val="24"/>
        </w:rPr>
        <w:t>ЕО декларация за тази под-система, издадена от Заявителя за всяка въведена  подсистема, включително всички  ЕО сертификати за верификация на подсистемите от Нотифициран орган (</w:t>
      </w:r>
      <w:r w:rsidRPr="00634AA2">
        <w:rPr>
          <w:rFonts w:ascii="Times New Roman" w:hAnsi="Times New Roman" w:cs="Times New Roman"/>
          <w:sz w:val="24"/>
          <w:szCs w:val="24"/>
          <w:lang w:val="en-US"/>
        </w:rPr>
        <w:t xml:space="preserve">No Bo) </w:t>
      </w:r>
      <w:r w:rsidRPr="00634AA2">
        <w:rPr>
          <w:rFonts w:ascii="Times New Roman" w:hAnsi="Times New Roman" w:cs="Times New Roman"/>
          <w:sz w:val="24"/>
          <w:szCs w:val="24"/>
        </w:rPr>
        <w:t>и Определен орган (</w:t>
      </w:r>
      <w:r w:rsidRPr="00634AA2">
        <w:rPr>
          <w:rFonts w:ascii="Times New Roman" w:hAnsi="Times New Roman" w:cs="Times New Roman"/>
          <w:sz w:val="24"/>
          <w:szCs w:val="24"/>
          <w:lang w:val="en-US"/>
        </w:rPr>
        <w:t>De Bo)</w:t>
      </w:r>
      <w:r w:rsidR="00992786" w:rsidRPr="00634AA2">
        <w:rPr>
          <w:rFonts w:ascii="Times New Roman" w:hAnsi="Times New Roman" w:cs="Times New Roman"/>
          <w:sz w:val="24"/>
          <w:szCs w:val="24"/>
        </w:rPr>
        <w:t xml:space="preserve"> и доклад за оценка на безопасността, съгласно съответните ТСОС. ЕО деклар</w:t>
      </w:r>
      <w:r w:rsidR="0083319A" w:rsidRPr="00634AA2">
        <w:rPr>
          <w:rFonts w:ascii="Times New Roman" w:hAnsi="Times New Roman" w:cs="Times New Roman"/>
          <w:sz w:val="24"/>
          <w:szCs w:val="24"/>
        </w:rPr>
        <w:t>ация за верификация следва да бъде изцяло в съответствие с Анекс V на Директива 2008/57/ЕО относно оперативната съвместимост.</w:t>
      </w:r>
    </w:p>
    <w:p w:rsidR="0083319A" w:rsidRPr="00634AA2" w:rsidRDefault="0083319A" w:rsidP="0083319A">
      <w:pPr>
        <w:pStyle w:val="ListParagraph"/>
        <w:numPr>
          <w:ilvl w:val="0"/>
          <w:numId w:val="1"/>
        </w:numPr>
        <w:jc w:val="both"/>
        <w:rPr>
          <w:rFonts w:ascii="Times New Roman" w:hAnsi="Times New Roman" w:cs="Times New Roman"/>
          <w:sz w:val="24"/>
          <w:szCs w:val="24"/>
        </w:rPr>
      </w:pPr>
      <w:r w:rsidRPr="00634AA2">
        <w:rPr>
          <w:rFonts w:ascii="Times New Roman" w:hAnsi="Times New Roman" w:cs="Times New Roman"/>
          <w:sz w:val="24"/>
          <w:szCs w:val="24"/>
        </w:rPr>
        <w:lastRenderedPageBreak/>
        <w:t xml:space="preserve">Копие от заявление </w:t>
      </w:r>
      <w:r w:rsidR="00ED3256" w:rsidRPr="00634AA2">
        <w:rPr>
          <w:rFonts w:ascii="Times New Roman" w:hAnsi="Times New Roman" w:cs="Times New Roman"/>
          <w:sz w:val="24"/>
          <w:szCs w:val="24"/>
        </w:rPr>
        <w:t>до</w:t>
      </w:r>
      <w:r w:rsidRPr="00634AA2">
        <w:rPr>
          <w:rFonts w:ascii="Times New Roman" w:hAnsi="Times New Roman" w:cs="Times New Roman"/>
          <w:sz w:val="24"/>
          <w:szCs w:val="24"/>
        </w:rPr>
        <w:t xml:space="preserve"> </w:t>
      </w:r>
      <w:r w:rsidR="00ED3256" w:rsidRPr="00634AA2">
        <w:rPr>
          <w:rFonts w:ascii="Times New Roman" w:hAnsi="Times New Roman" w:cs="Times New Roman"/>
          <w:sz w:val="24"/>
          <w:szCs w:val="24"/>
        </w:rPr>
        <w:t>Н</w:t>
      </w:r>
      <w:r w:rsidRPr="00634AA2">
        <w:rPr>
          <w:rFonts w:ascii="Times New Roman" w:hAnsi="Times New Roman" w:cs="Times New Roman"/>
          <w:sz w:val="24"/>
          <w:szCs w:val="24"/>
        </w:rPr>
        <w:t xml:space="preserve">ационалния орган </w:t>
      </w:r>
      <w:r w:rsidR="00ED3256" w:rsidRPr="00634AA2">
        <w:rPr>
          <w:rFonts w:ascii="Times New Roman" w:hAnsi="Times New Roman" w:cs="Times New Roman"/>
          <w:sz w:val="24"/>
          <w:szCs w:val="24"/>
        </w:rPr>
        <w:t xml:space="preserve">по безопасност за разрешение експлоатацията на участъка от </w:t>
      </w:r>
      <w:r w:rsidRPr="00634AA2">
        <w:rPr>
          <w:rFonts w:ascii="Times New Roman" w:hAnsi="Times New Roman" w:cs="Times New Roman"/>
          <w:sz w:val="24"/>
          <w:szCs w:val="24"/>
        </w:rPr>
        <w:t>железопътна</w:t>
      </w:r>
      <w:r w:rsidR="00ED3256" w:rsidRPr="00634AA2">
        <w:rPr>
          <w:rFonts w:ascii="Times New Roman" w:hAnsi="Times New Roman" w:cs="Times New Roman"/>
          <w:sz w:val="24"/>
          <w:szCs w:val="24"/>
        </w:rPr>
        <w:t xml:space="preserve">та </w:t>
      </w:r>
      <w:r w:rsidRPr="00634AA2">
        <w:rPr>
          <w:rFonts w:ascii="Times New Roman" w:hAnsi="Times New Roman" w:cs="Times New Roman"/>
          <w:sz w:val="24"/>
          <w:szCs w:val="24"/>
        </w:rPr>
        <w:t xml:space="preserve"> линия в експлоатация или </w:t>
      </w:r>
      <w:r w:rsidR="00ED3256" w:rsidRPr="00634AA2">
        <w:rPr>
          <w:rFonts w:ascii="Times New Roman" w:hAnsi="Times New Roman" w:cs="Times New Roman"/>
          <w:sz w:val="24"/>
          <w:szCs w:val="24"/>
        </w:rPr>
        <w:t xml:space="preserve">разрешението от </w:t>
      </w:r>
      <w:r w:rsidRPr="00634AA2">
        <w:rPr>
          <w:rFonts w:ascii="Times New Roman" w:hAnsi="Times New Roman" w:cs="Times New Roman"/>
          <w:sz w:val="24"/>
          <w:szCs w:val="24"/>
        </w:rPr>
        <w:t>Н</w:t>
      </w:r>
      <w:r w:rsidR="00ED3256" w:rsidRPr="00634AA2">
        <w:rPr>
          <w:rFonts w:ascii="Times New Roman" w:hAnsi="Times New Roman" w:cs="Times New Roman"/>
          <w:sz w:val="24"/>
          <w:szCs w:val="24"/>
        </w:rPr>
        <w:t xml:space="preserve">ОБ </w:t>
      </w:r>
      <w:r w:rsidRPr="00634AA2">
        <w:rPr>
          <w:rFonts w:ascii="Times New Roman" w:hAnsi="Times New Roman" w:cs="Times New Roman"/>
          <w:sz w:val="24"/>
          <w:szCs w:val="24"/>
        </w:rPr>
        <w:t xml:space="preserve"> в случай</w:t>
      </w:r>
      <w:r w:rsidR="00ED3256" w:rsidRPr="00634AA2">
        <w:rPr>
          <w:rFonts w:ascii="Times New Roman" w:hAnsi="Times New Roman" w:cs="Times New Roman"/>
          <w:sz w:val="24"/>
          <w:szCs w:val="24"/>
        </w:rPr>
        <w:t xml:space="preserve">, че е налично </w:t>
      </w:r>
      <w:r w:rsidRPr="00634AA2">
        <w:rPr>
          <w:rFonts w:ascii="Times New Roman" w:hAnsi="Times New Roman" w:cs="Times New Roman"/>
          <w:sz w:val="24"/>
          <w:szCs w:val="24"/>
        </w:rPr>
        <w:t>по време искането за окончателно плащане</w:t>
      </w:r>
      <w:r w:rsidR="00ED3256" w:rsidRPr="00634AA2">
        <w:rPr>
          <w:rFonts w:ascii="Times New Roman" w:hAnsi="Times New Roman" w:cs="Times New Roman"/>
          <w:sz w:val="24"/>
          <w:szCs w:val="24"/>
        </w:rPr>
        <w:t>.</w:t>
      </w:r>
      <w:r w:rsidRPr="00634AA2">
        <w:rPr>
          <w:rFonts w:ascii="Times New Roman" w:hAnsi="Times New Roman" w:cs="Times New Roman"/>
          <w:sz w:val="24"/>
          <w:szCs w:val="24"/>
        </w:rPr>
        <w:t xml:space="preserve"> </w:t>
      </w:r>
    </w:p>
    <w:p w:rsidR="0022303B" w:rsidRPr="00634AA2" w:rsidRDefault="0022303B" w:rsidP="0022303B">
      <w:pPr>
        <w:jc w:val="both"/>
        <w:rPr>
          <w:rFonts w:ascii="Times New Roman" w:hAnsi="Times New Roman" w:cs="Times New Roman"/>
          <w:b/>
          <w:sz w:val="24"/>
          <w:szCs w:val="24"/>
        </w:rPr>
      </w:pPr>
      <w:r w:rsidRPr="00634AA2">
        <w:rPr>
          <w:rFonts w:ascii="Times New Roman" w:hAnsi="Times New Roman" w:cs="Times New Roman"/>
          <w:b/>
          <w:sz w:val="24"/>
          <w:szCs w:val="24"/>
        </w:rPr>
        <w:t>Дейност 6 Археологически наблюдения по време на строителните дейности</w:t>
      </w:r>
    </w:p>
    <w:p w:rsidR="00734F1F" w:rsidRPr="00634AA2" w:rsidRDefault="00734F1F" w:rsidP="0022303B">
      <w:pPr>
        <w:jc w:val="both"/>
        <w:rPr>
          <w:rFonts w:ascii="Times New Roman" w:hAnsi="Times New Roman" w:cs="Times New Roman"/>
          <w:sz w:val="24"/>
          <w:szCs w:val="24"/>
        </w:rPr>
      </w:pPr>
      <w:r w:rsidRPr="00634AA2">
        <w:rPr>
          <w:rFonts w:ascii="Times New Roman" w:hAnsi="Times New Roman" w:cs="Times New Roman"/>
          <w:sz w:val="24"/>
          <w:szCs w:val="24"/>
        </w:rPr>
        <w:t>Дейността покрива наблюдението на археологически обекти, разположени по протежение на горецитирания железопътен участък, в съответствие с действащото национално законодателство.</w:t>
      </w:r>
    </w:p>
    <w:p w:rsidR="00734F1F" w:rsidRPr="00634AA2" w:rsidRDefault="00734F1F" w:rsidP="0022303B">
      <w:pPr>
        <w:jc w:val="both"/>
        <w:rPr>
          <w:rFonts w:ascii="Times New Roman" w:hAnsi="Times New Roman" w:cs="Times New Roman"/>
          <w:sz w:val="24"/>
          <w:szCs w:val="24"/>
        </w:rPr>
      </w:pPr>
      <w:r w:rsidRPr="00634AA2">
        <w:rPr>
          <w:rFonts w:ascii="Times New Roman" w:hAnsi="Times New Roman" w:cs="Times New Roman"/>
          <w:sz w:val="24"/>
          <w:szCs w:val="24"/>
        </w:rPr>
        <w:t>Под-дейност 6.1 Процедура за обществена поръчка за избора на изпълнител за археологически наблюдения.</w:t>
      </w:r>
    </w:p>
    <w:p w:rsidR="00B96E1A" w:rsidRPr="00634AA2" w:rsidRDefault="00B96E1A" w:rsidP="0022303B">
      <w:pPr>
        <w:jc w:val="both"/>
        <w:rPr>
          <w:rFonts w:ascii="Times New Roman" w:hAnsi="Times New Roman" w:cs="Times New Roman"/>
          <w:sz w:val="24"/>
          <w:szCs w:val="24"/>
        </w:rPr>
      </w:pPr>
      <w:r w:rsidRPr="00634AA2">
        <w:rPr>
          <w:rFonts w:ascii="Times New Roman" w:hAnsi="Times New Roman" w:cs="Times New Roman"/>
          <w:sz w:val="24"/>
          <w:szCs w:val="24"/>
        </w:rPr>
        <w:t>Тази под-дейност покрива подготовката на технически спецификации и цялото тръжно досие за избор на изпълнител за археологически наблюдения в съответствие с действащото национално законодателство.</w:t>
      </w:r>
    </w:p>
    <w:p w:rsidR="00B96E1A" w:rsidRPr="00634AA2" w:rsidRDefault="00B96E1A" w:rsidP="0022303B">
      <w:pPr>
        <w:jc w:val="both"/>
        <w:rPr>
          <w:rFonts w:ascii="Times New Roman" w:hAnsi="Times New Roman" w:cs="Times New Roman"/>
          <w:sz w:val="24"/>
          <w:szCs w:val="24"/>
        </w:rPr>
      </w:pPr>
      <w:r w:rsidRPr="00634AA2">
        <w:rPr>
          <w:rFonts w:ascii="Times New Roman" w:hAnsi="Times New Roman" w:cs="Times New Roman"/>
          <w:sz w:val="24"/>
          <w:szCs w:val="24"/>
        </w:rPr>
        <w:t>Под-дейност 6.2 Археологически наблюдения по време на фаза „Строителство“</w:t>
      </w:r>
    </w:p>
    <w:p w:rsidR="00B96E1A" w:rsidRPr="00634AA2" w:rsidRDefault="00B96E1A" w:rsidP="0022303B">
      <w:pPr>
        <w:jc w:val="both"/>
        <w:rPr>
          <w:rFonts w:ascii="Times New Roman" w:hAnsi="Times New Roman" w:cs="Times New Roman"/>
          <w:sz w:val="24"/>
          <w:szCs w:val="24"/>
        </w:rPr>
      </w:pPr>
      <w:r w:rsidRPr="00634AA2">
        <w:rPr>
          <w:rFonts w:ascii="Times New Roman" w:hAnsi="Times New Roman" w:cs="Times New Roman"/>
          <w:sz w:val="24"/>
          <w:szCs w:val="24"/>
        </w:rPr>
        <w:t>Тази задача ще бъде изпълнена от избрания изпълнител , който ще извършва наблюдение върху археологически обекти по време на строителните дейности , в съответствие със съществуващото национално законодателство.</w:t>
      </w:r>
    </w:p>
    <w:p w:rsidR="00B96E1A" w:rsidRPr="00634AA2" w:rsidRDefault="00B96E1A" w:rsidP="0022303B">
      <w:pPr>
        <w:jc w:val="both"/>
        <w:rPr>
          <w:rFonts w:ascii="Times New Roman" w:hAnsi="Times New Roman" w:cs="Times New Roman"/>
          <w:sz w:val="24"/>
          <w:szCs w:val="24"/>
        </w:rPr>
      </w:pPr>
      <w:r w:rsidRPr="00634AA2">
        <w:rPr>
          <w:rFonts w:ascii="Times New Roman" w:hAnsi="Times New Roman" w:cs="Times New Roman"/>
          <w:sz w:val="24"/>
          <w:szCs w:val="24"/>
        </w:rPr>
        <w:t>Очаквани</w:t>
      </w:r>
      <w:r w:rsidR="00011318" w:rsidRPr="00634AA2">
        <w:rPr>
          <w:rFonts w:ascii="Times New Roman" w:hAnsi="Times New Roman" w:cs="Times New Roman"/>
          <w:sz w:val="24"/>
          <w:szCs w:val="24"/>
        </w:rPr>
        <w:t>те</w:t>
      </w:r>
      <w:r w:rsidRPr="00634AA2">
        <w:rPr>
          <w:rFonts w:ascii="Times New Roman" w:hAnsi="Times New Roman" w:cs="Times New Roman"/>
          <w:sz w:val="24"/>
          <w:szCs w:val="24"/>
        </w:rPr>
        <w:t xml:space="preserve"> резултати </w:t>
      </w:r>
      <w:r w:rsidR="00011318" w:rsidRPr="00634AA2">
        <w:rPr>
          <w:rFonts w:ascii="Times New Roman" w:hAnsi="Times New Roman" w:cs="Times New Roman"/>
          <w:sz w:val="24"/>
          <w:szCs w:val="24"/>
        </w:rPr>
        <w:t>от изпълнението на таз дейност включват:</w:t>
      </w:r>
    </w:p>
    <w:p w:rsidR="00B96E1A" w:rsidRPr="00634AA2" w:rsidRDefault="00011318" w:rsidP="00011318">
      <w:pPr>
        <w:pStyle w:val="ListParagraph"/>
        <w:numPr>
          <w:ilvl w:val="0"/>
          <w:numId w:val="1"/>
        </w:numPr>
        <w:jc w:val="both"/>
        <w:rPr>
          <w:rFonts w:ascii="Times New Roman" w:hAnsi="Times New Roman" w:cs="Times New Roman"/>
          <w:sz w:val="24"/>
          <w:szCs w:val="24"/>
        </w:rPr>
      </w:pPr>
      <w:r w:rsidRPr="00634AA2">
        <w:rPr>
          <w:rFonts w:ascii="Times New Roman" w:hAnsi="Times New Roman" w:cs="Times New Roman"/>
          <w:sz w:val="24"/>
          <w:szCs w:val="24"/>
        </w:rPr>
        <w:t>Доклад от археологически наблюдения по време на строителството, одобрен от Министерство на културата ( ДП НКЖИ)</w:t>
      </w:r>
    </w:p>
    <w:p w:rsidR="00011318" w:rsidRPr="00634AA2" w:rsidRDefault="00011318" w:rsidP="00011318">
      <w:pPr>
        <w:jc w:val="both"/>
        <w:rPr>
          <w:rFonts w:ascii="Times New Roman" w:hAnsi="Times New Roman" w:cs="Times New Roman"/>
          <w:b/>
          <w:sz w:val="24"/>
          <w:szCs w:val="24"/>
        </w:rPr>
      </w:pPr>
      <w:r w:rsidRPr="00634AA2">
        <w:rPr>
          <w:rFonts w:ascii="Times New Roman" w:hAnsi="Times New Roman" w:cs="Times New Roman"/>
          <w:b/>
          <w:sz w:val="24"/>
          <w:szCs w:val="24"/>
        </w:rPr>
        <w:t>Дейност 7 Управление на проекта и комуникации</w:t>
      </w:r>
    </w:p>
    <w:p w:rsidR="00011318" w:rsidRPr="00634AA2" w:rsidRDefault="00011318" w:rsidP="00011318">
      <w:pPr>
        <w:jc w:val="both"/>
        <w:rPr>
          <w:rFonts w:ascii="Times New Roman" w:hAnsi="Times New Roman" w:cs="Times New Roman"/>
          <w:sz w:val="24"/>
          <w:szCs w:val="24"/>
        </w:rPr>
      </w:pPr>
      <w:r w:rsidRPr="00634AA2">
        <w:rPr>
          <w:rFonts w:ascii="Times New Roman" w:hAnsi="Times New Roman" w:cs="Times New Roman"/>
          <w:sz w:val="24"/>
          <w:szCs w:val="24"/>
        </w:rPr>
        <w:t xml:space="preserve">Под-дейност 7.1 Управление на проекта </w:t>
      </w:r>
    </w:p>
    <w:p w:rsidR="00011318" w:rsidRPr="00634AA2" w:rsidRDefault="00011318" w:rsidP="00011318">
      <w:pPr>
        <w:jc w:val="both"/>
        <w:rPr>
          <w:rFonts w:ascii="Times New Roman" w:hAnsi="Times New Roman" w:cs="Times New Roman"/>
          <w:sz w:val="24"/>
          <w:szCs w:val="24"/>
        </w:rPr>
      </w:pPr>
      <w:r w:rsidRPr="00634AA2">
        <w:rPr>
          <w:rFonts w:ascii="Times New Roman" w:hAnsi="Times New Roman" w:cs="Times New Roman"/>
          <w:sz w:val="24"/>
          <w:szCs w:val="24"/>
        </w:rPr>
        <w:t>Тази дейност покрива управлението, координацията и  комуникацията на този проект. Звеното за изпълнение на проекта (ЗИП) в ДП НКЖИ ще бъде отговорно за управлението, координацията, финансовото управление, мониторинга</w:t>
      </w:r>
      <w:r w:rsidR="00933540" w:rsidRPr="00634AA2">
        <w:rPr>
          <w:rFonts w:ascii="Times New Roman" w:hAnsi="Times New Roman" w:cs="Times New Roman"/>
          <w:sz w:val="24"/>
          <w:szCs w:val="24"/>
        </w:rPr>
        <w:t xml:space="preserve">, вътрешния контрол по качеството, докладването (отчитане)  и </w:t>
      </w:r>
      <w:r w:rsidRPr="00634AA2">
        <w:rPr>
          <w:rFonts w:ascii="Times New Roman" w:hAnsi="Times New Roman" w:cs="Times New Roman"/>
          <w:sz w:val="24"/>
          <w:szCs w:val="24"/>
        </w:rPr>
        <w:t xml:space="preserve"> </w:t>
      </w:r>
      <w:r w:rsidR="00933540" w:rsidRPr="00634AA2">
        <w:rPr>
          <w:rFonts w:ascii="Times New Roman" w:hAnsi="Times New Roman" w:cs="Times New Roman"/>
          <w:sz w:val="24"/>
          <w:szCs w:val="24"/>
        </w:rPr>
        <w:t>координация на срещите.</w:t>
      </w:r>
    </w:p>
    <w:p w:rsidR="00933540" w:rsidRPr="00634AA2" w:rsidRDefault="00933540" w:rsidP="00011318">
      <w:pPr>
        <w:jc w:val="both"/>
        <w:rPr>
          <w:rFonts w:ascii="Times New Roman" w:hAnsi="Times New Roman" w:cs="Times New Roman"/>
          <w:sz w:val="24"/>
          <w:szCs w:val="24"/>
        </w:rPr>
      </w:pPr>
      <w:r w:rsidRPr="00634AA2">
        <w:rPr>
          <w:rFonts w:ascii="Times New Roman" w:hAnsi="Times New Roman" w:cs="Times New Roman"/>
          <w:sz w:val="24"/>
          <w:szCs w:val="24"/>
        </w:rPr>
        <w:t>Под-дейност 7.2 Комуникация</w:t>
      </w:r>
    </w:p>
    <w:p w:rsidR="00933540" w:rsidRPr="00634AA2" w:rsidRDefault="00933540" w:rsidP="00011318">
      <w:pPr>
        <w:jc w:val="both"/>
        <w:rPr>
          <w:rFonts w:ascii="Times New Roman" w:hAnsi="Times New Roman" w:cs="Times New Roman"/>
          <w:sz w:val="24"/>
          <w:szCs w:val="24"/>
        </w:rPr>
      </w:pPr>
      <w:r w:rsidRPr="00634AA2">
        <w:rPr>
          <w:rFonts w:ascii="Times New Roman" w:hAnsi="Times New Roman" w:cs="Times New Roman"/>
          <w:sz w:val="24"/>
          <w:szCs w:val="24"/>
        </w:rPr>
        <w:t>Тази под-дейност обхваща дейности по  комуникацията и  разпространение.</w:t>
      </w:r>
    </w:p>
    <w:p w:rsidR="00933540" w:rsidRPr="00634AA2" w:rsidRDefault="00933540" w:rsidP="00011318">
      <w:pPr>
        <w:jc w:val="both"/>
        <w:rPr>
          <w:rFonts w:ascii="Times New Roman" w:hAnsi="Times New Roman" w:cs="Times New Roman"/>
          <w:sz w:val="24"/>
          <w:szCs w:val="24"/>
        </w:rPr>
      </w:pPr>
      <w:r w:rsidRPr="00634AA2">
        <w:rPr>
          <w:rFonts w:ascii="Times New Roman" w:hAnsi="Times New Roman" w:cs="Times New Roman"/>
          <w:sz w:val="24"/>
          <w:szCs w:val="24"/>
        </w:rPr>
        <w:t>Очакваните резултати от изпълнението на Дейност 7 включват</w:t>
      </w:r>
    </w:p>
    <w:p w:rsidR="00933540" w:rsidRPr="00634AA2" w:rsidRDefault="00933540" w:rsidP="00933540">
      <w:pPr>
        <w:pStyle w:val="ListParagraph"/>
        <w:numPr>
          <w:ilvl w:val="0"/>
          <w:numId w:val="1"/>
        </w:numPr>
        <w:jc w:val="both"/>
        <w:rPr>
          <w:rFonts w:ascii="Times New Roman" w:hAnsi="Times New Roman" w:cs="Times New Roman"/>
          <w:sz w:val="24"/>
          <w:szCs w:val="24"/>
        </w:rPr>
      </w:pPr>
      <w:r w:rsidRPr="00634AA2">
        <w:rPr>
          <w:rFonts w:ascii="Times New Roman" w:hAnsi="Times New Roman" w:cs="Times New Roman"/>
          <w:sz w:val="24"/>
          <w:szCs w:val="24"/>
        </w:rPr>
        <w:t>Комуникационен план за действие</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I.5 —ЕТАПИ И НАЧИНИ ЗА ПРОВЕРКА</w:t>
      </w:r>
    </w:p>
    <w:p w:rsidR="004821B6" w:rsidRPr="00634AA2" w:rsidRDefault="004821B6" w:rsidP="001169D5">
      <w:pPr>
        <w:jc w:val="both"/>
        <w:rPr>
          <w:rFonts w:ascii="Times New Roman" w:hAnsi="Times New Roman" w:cs="Times New Roman"/>
          <w:sz w:val="24"/>
          <w:szCs w:val="24"/>
        </w:rPr>
      </w:pPr>
    </w:p>
    <w:tbl>
      <w:tblPr>
        <w:tblStyle w:val="TableGrid"/>
        <w:tblW w:w="10201" w:type="dxa"/>
        <w:tblLayout w:type="fixed"/>
        <w:tblLook w:val="04A0" w:firstRow="1" w:lastRow="0" w:firstColumn="1" w:lastColumn="0" w:noHBand="0" w:noVBand="1"/>
      </w:tblPr>
      <w:tblGrid>
        <w:gridCol w:w="986"/>
        <w:gridCol w:w="4738"/>
        <w:gridCol w:w="1926"/>
        <w:gridCol w:w="2551"/>
      </w:tblGrid>
      <w:tr w:rsidR="008F0B70" w:rsidRPr="00634AA2" w:rsidTr="000D6630">
        <w:tc>
          <w:tcPr>
            <w:tcW w:w="986" w:type="dxa"/>
          </w:tcPr>
          <w:p w:rsidR="004821B6" w:rsidRPr="00634AA2" w:rsidRDefault="004821B6" w:rsidP="004821B6">
            <w:pPr>
              <w:jc w:val="center"/>
              <w:rPr>
                <w:rFonts w:ascii="Times New Roman" w:hAnsi="Times New Roman" w:cs="Times New Roman"/>
                <w:b/>
                <w:sz w:val="24"/>
                <w:szCs w:val="24"/>
              </w:rPr>
            </w:pPr>
            <w:r w:rsidRPr="00634AA2">
              <w:rPr>
                <w:rFonts w:ascii="Times New Roman" w:hAnsi="Times New Roman" w:cs="Times New Roman"/>
                <w:b/>
                <w:sz w:val="24"/>
                <w:szCs w:val="24"/>
              </w:rPr>
              <w:t>Номер на етапа</w:t>
            </w:r>
          </w:p>
          <w:p w:rsidR="004821B6" w:rsidRPr="00634AA2" w:rsidRDefault="004821B6" w:rsidP="004821B6">
            <w:pPr>
              <w:jc w:val="center"/>
              <w:rPr>
                <w:rFonts w:ascii="Times New Roman" w:hAnsi="Times New Roman" w:cs="Times New Roman"/>
                <w:b/>
                <w:sz w:val="24"/>
                <w:szCs w:val="24"/>
              </w:rPr>
            </w:pPr>
          </w:p>
        </w:tc>
        <w:tc>
          <w:tcPr>
            <w:tcW w:w="4738" w:type="dxa"/>
          </w:tcPr>
          <w:p w:rsidR="004821B6" w:rsidRPr="00634AA2" w:rsidRDefault="004821B6" w:rsidP="004821B6">
            <w:pPr>
              <w:jc w:val="center"/>
              <w:rPr>
                <w:rFonts w:ascii="Times New Roman" w:hAnsi="Times New Roman" w:cs="Times New Roman"/>
                <w:b/>
                <w:sz w:val="24"/>
                <w:szCs w:val="24"/>
              </w:rPr>
            </w:pPr>
            <w:r w:rsidRPr="00634AA2">
              <w:rPr>
                <w:rFonts w:ascii="Times New Roman" w:hAnsi="Times New Roman" w:cs="Times New Roman"/>
                <w:b/>
                <w:sz w:val="24"/>
                <w:szCs w:val="24"/>
              </w:rPr>
              <w:t>Описание на етапа</w:t>
            </w:r>
          </w:p>
          <w:p w:rsidR="004821B6" w:rsidRPr="00634AA2" w:rsidRDefault="004821B6" w:rsidP="004821B6">
            <w:pPr>
              <w:jc w:val="center"/>
              <w:rPr>
                <w:rFonts w:ascii="Times New Roman" w:hAnsi="Times New Roman" w:cs="Times New Roman"/>
                <w:b/>
                <w:sz w:val="24"/>
                <w:szCs w:val="24"/>
              </w:rPr>
            </w:pPr>
          </w:p>
        </w:tc>
        <w:tc>
          <w:tcPr>
            <w:tcW w:w="1926" w:type="dxa"/>
          </w:tcPr>
          <w:p w:rsidR="004821B6" w:rsidRPr="00634AA2" w:rsidRDefault="004821B6" w:rsidP="004821B6">
            <w:pPr>
              <w:jc w:val="center"/>
              <w:rPr>
                <w:rFonts w:ascii="Times New Roman" w:hAnsi="Times New Roman" w:cs="Times New Roman"/>
                <w:b/>
                <w:sz w:val="24"/>
                <w:szCs w:val="24"/>
              </w:rPr>
            </w:pPr>
            <w:r w:rsidRPr="00634AA2">
              <w:rPr>
                <w:rFonts w:ascii="Times New Roman" w:hAnsi="Times New Roman" w:cs="Times New Roman"/>
                <w:b/>
                <w:sz w:val="24"/>
                <w:szCs w:val="24"/>
              </w:rPr>
              <w:t>Ориентировъчна дата на приключване</w:t>
            </w:r>
          </w:p>
          <w:p w:rsidR="004821B6" w:rsidRPr="00634AA2" w:rsidRDefault="004821B6" w:rsidP="004821B6">
            <w:pPr>
              <w:jc w:val="center"/>
              <w:rPr>
                <w:rFonts w:ascii="Times New Roman" w:hAnsi="Times New Roman" w:cs="Times New Roman"/>
                <w:b/>
                <w:sz w:val="24"/>
                <w:szCs w:val="24"/>
              </w:rPr>
            </w:pPr>
          </w:p>
        </w:tc>
        <w:tc>
          <w:tcPr>
            <w:tcW w:w="2551" w:type="dxa"/>
          </w:tcPr>
          <w:p w:rsidR="004821B6" w:rsidRPr="00634AA2" w:rsidRDefault="004821B6" w:rsidP="004821B6">
            <w:pPr>
              <w:jc w:val="center"/>
              <w:rPr>
                <w:rFonts w:ascii="Times New Roman" w:hAnsi="Times New Roman" w:cs="Times New Roman"/>
                <w:b/>
                <w:sz w:val="24"/>
                <w:szCs w:val="24"/>
              </w:rPr>
            </w:pPr>
            <w:r w:rsidRPr="00634AA2">
              <w:rPr>
                <w:rFonts w:ascii="Times New Roman" w:hAnsi="Times New Roman" w:cs="Times New Roman"/>
                <w:b/>
                <w:sz w:val="24"/>
                <w:szCs w:val="24"/>
              </w:rPr>
              <w:t>Начини за проверка</w:t>
            </w:r>
          </w:p>
          <w:p w:rsidR="004821B6" w:rsidRPr="00634AA2" w:rsidRDefault="004821B6" w:rsidP="004821B6">
            <w:pPr>
              <w:jc w:val="center"/>
              <w:rPr>
                <w:rFonts w:ascii="Times New Roman" w:hAnsi="Times New Roman" w:cs="Times New Roman"/>
                <w:b/>
                <w:sz w:val="24"/>
                <w:szCs w:val="24"/>
              </w:rPr>
            </w:pPr>
          </w:p>
        </w:tc>
      </w:tr>
      <w:tr w:rsidR="008F0B70" w:rsidRPr="00634AA2" w:rsidTr="000D6630">
        <w:tc>
          <w:tcPr>
            <w:tcW w:w="986" w:type="dxa"/>
          </w:tcPr>
          <w:p w:rsidR="004821B6" w:rsidRPr="00634AA2" w:rsidRDefault="004821B6" w:rsidP="00413EAC">
            <w:pPr>
              <w:jc w:val="center"/>
              <w:rPr>
                <w:rFonts w:ascii="Times New Roman" w:hAnsi="Times New Roman" w:cs="Times New Roman"/>
                <w:sz w:val="24"/>
                <w:szCs w:val="24"/>
              </w:rPr>
            </w:pPr>
            <w:r w:rsidRPr="00634AA2">
              <w:rPr>
                <w:rFonts w:ascii="Times New Roman" w:hAnsi="Times New Roman" w:cs="Times New Roman"/>
                <w:sz w:val="24"/>
                <w:szCs w:val="24"/>
              </w:rPr>
              <w:t>1</w:t>
            </w:r>
          </w:p>
        </w:tc>
        <w:tc>
          <w:tcPr>
            <w:tcW w:w="4738" w:type="dxa"/>
          </w:tcPr>
          <w:p w:rsidR="004821B6" w:rsidRPr="00634AA2" w:rsidRDefault="00463AF6" w:rsidP="001D15D3">
            <w:pPr>
              <w:tabs>
                <w:tab w:val="left" w:pos="34"/>
              </w:tabs>
              <w:jc w:val="center"/>
              <w:rPr>
                <w:rFonts w:ascii="Times New Roman" w:hAnsi="Times New Roman" w:cs="Times New Roman"/>
                <w:sz w:val="24"/>
                <w:szCs w:val="24"/>
              </w:rPr>
            </w:pPr>
            <w:r w:rsidRPr="00634AA2">
              <w:rPr>
                <w:rFonts w:ascii="Times New Roman" w:hAnsi="Times New Roman" w:cs="Times New Roman"/>
                <w:sz w:val="24"/>
                <w:szCs w:val="24"/>
              </w:rPr>
              <w:t xml:space="preserve">Стартиране на процедурата </w:t>
            </w:r>
            <w:r w:rsidR="001D15D3" w:rsidRPr="00634AA2">
              <w:rPr>
                <w:rFonts w:ascii="Times New Roman" w:hAnsi="Times New Roman" w:cs="Times New Roman"/>
                <w:sz w:val="24"/>
                <w:szCs w:val="24"/>
              </w:rPr>
              <w:t>з</w:t>
            </w:r>
            <w:r w:rsidRPr="00634AA2">
              <w:rPr>
                <w:rFonts w:ascii="Times New Roman" w:hAnsi="Times New Roman" w:cs="Times New Roman"/>
                <w:sz w:val="24"/>
                <w:szCs w:val="24"/>
              </w:rPr>
              <w:t xml:space="preserve">а обществена поръчка за надзор на строителството и внедряване на за надзор на строителството и внедряване на </w:t>
            </w:r>
            <w:r w:rsidRPr="00634AA2">
              <w:rPr>
                <w:rFonts w:ascii="Times New Roman" w:hAnsi="Times New Roman" w:cs="Times New Roman"/>
                <w:sz w:val="24"/>
                <w:szCs w:val="24"/>
                <w:lang w:val="en-US"/>
              </w:rPr>
              <w:t>ERTMS (</w:t>
            </w:r>
            <w:r w:rsidRPr="00634AA2">
              <w:rPr>
                <w:rFonts w:ascii="Times New Roman" w:hAnsi="Times New Roman" w:cs="Times New Roman"/>
                <w:sz w:val="24"/>
                <w:szCs w:val="24"/>
              </w:rPr>
              <w:t>под-дейност 4.1)</w:t>
            </w:r>
          </w:p>
        </w:tc>
        <w:tc>
          <w:tcPr>
            <w:tcW w:w="1926" w:type="dxa"/>
          </w:tcPr>
          <w:p w:rsidR="004821B6" w:rsidRPr="00634AA2" w:rsidRDefault="004821B6" w:rsidP="00CE0A6C">
            <w:pPr>
              <w:jc w:val="center"/>
              <w:rPr>
                <w:rFonts w:ascii="Times New Roman" w:hAnsi="Times New Roman" w:cs="Times New Roman"/>
              </w:rPr>
            </w:pPr>
            <w:r w:rsidRPr="00634AA2">
              <w:rPr>
                <w:rFonts w:ascii="Times New Roman" w:hAnsi="Times New Roman" w:cs="Times New Roman"/>
              </w:rPr>
              <w:t>01/03/2016</w:t>
            </w:r>
          </w:p>
        </w:tc>
        <w:tc>
          <w:tcPr>
            <w:tcW w:w="2551" w:type="dxa"/>
          </w:tcPr>
          <w:p w:rsidR="004821B6" w:rsidRPr="00634AA2" w:rsidRDefault="007C7E4E" w:rsidP="00CE0A6C">
            <w:pPr>
              <w:jc w:val="center"/>
              <w:rPr>
                <w:rFonts w:ascii="Times New Roman" w:hAnsi="Times New Roman" w:cs="Times New Roman"/>
              </w:rPr>
            </w:pPr>
            <w:r w:rsidRPr="00634AA2">
              <w:rPr>
                <w:rFonts w:ascii="Times New Roman" w:hAnsi="Times New Roman" w:cs="Times New Roman"/>
              </w:rPr>
              <w:t xml:space="preserve">Публикуване на обявление за </w:t>
            </w:r>
            <w:r w:rsidR="003B3704" w:rsidRPr="00634AA2">
              <w:rPr>
                <w:rFonts w:ascii="Times New Roman" w:hAnsi="Times New Roman" w:cs="Times New Roman"/>
              </w:rPr>
              <w:t>обществена</w:t>
            </w:r>
            <w:r w:rsidRPr="00634AA2">
              <w:rPr>
                <w:rFonts w:ascii="Times New Roman" w:hAnsi="Times New Roman" w:cs="Times New Roman"/>
              </w:rPr>
              <w:t xml:space="preserve"> поръчка в </w:t>
            </w:r>
            <w:r w:rsidR="003B3704" w:rsidRPr="00634AA2">
              <w:rPr>
                <w:rFonts w:ascii="Times New Roman" w:hAnsi="Times New Roman" w:cs="Times New Roman"/>
              </w:rPr>
              <w:t>„Официален вестник“ на Европейския съюз</w:t>
            </w:r>
          </w:p>
        </w:tc>
      </w:tr>
      <w:tr w:rsidR="008F0B70" w:rsidRPr="00634AA2" w:rsidTr="000D6630">
        <w:tc>
          <w:tcPr>
            <w:tcW w:w="986" w:type="dxa"/>
          </w:tcPr>
          <w:p w:rsidR="004821B6" w:rsidRPr="00634AA2" w:rsidRDefault="001905B0" w:rsidP="00413EAC">
            <w:pPr>
              <w:jc w:val="center"/>
              <w:rPr>
                <w:rFonts w:ascii="Times New Roman" w:hAnsi="Times New Roman" w:cs="Times New Roman"/>
                <w:sz w:val="24"/>
                <w:szCs w:val="24"/>
              </w:rPr>
            </w:pPr>
            <w:r w:rsidRPr="00634AA2">
              <w:rPr>
                <w:rFonts w:ascii="Times New Roman" w:hAnsi="Times New Roman" w:cs="Times New Roman"/>
                <w:sz w:val="24"/>
                <w:szCs w:val="24"/>
              </w:rPr>
              <w:t>2</w:t>
            </w:r>
          </w:p>
        </w:tc>
        <w:tc>
          <w:tcPr>
            <w:tcW w:w="4738" w:type="dxa"/>
          </w:tcPr>
          <w:p w:rsidR="004821B6" w:rsidRPr="00634AA2" w:rsidRDefault="001905B0" w:rsidP="00CE0A6C">
            <w:pPr>
              <w:jc w:val="center"/>
              <w:rPr>
                <w:rFonts w:ascii="Times New Roman" w:hAnsi="Times New Roman" w:cs="Times New Roman"/>
                <w:sz w:val="24"/>
                <w:szCs w:val="24"/>
              </w:rPr>
            </w:pPr>
            <w:r w:rsidRPr="00634AA2">
              <w:rPr>
                <w:rFonts w:ascii="Times New Roman" w:hAnsi="Times New Roman" w:cs="Times New Roman"/>
                <w:sz w:val="24"/>
                <w:szCs w:val="24"/>
              </w:rPr>
              <w:t>Комуникационен план за действие</w:t>
            </w:r>
            <w:r w:rsidR="00CE0A6C" w:rsidRPr="00634AA2">
              <w:rPr>
                <w:rFonts w:ascii="Times New Roman" w:hAnsi="Times New Roman" w:cs="Times New Roman"/>
                <w:sz w:val="24"/>
                <w:szCs w:val="24"/>
                <w:lang w:val="en-US"/>
              </w:rPr>
              <w:t xml:space="preserve"> (</w:t>
            </w:r>
            <w:r w:rsidR="00CE0A6C" w:rsidRPr="00634AA2">
              <w:rPr>
                <w:rFonts w:ascii="Times New Roman" w:hAnsi="Times New Roman" w:cs="Times New Roman"/>
                <w:sz w:val="24"/>
                <w:szCs w:val="24"/>
              </w:rPr>
              <w:t>под-дейност 7.2)</w:t>
            </w:r>
          </w:p>
        </w:tc>
        <w:tc>
          <w:tcPr>
            <w:tcW w:w="1926" w:type="dxa"/>
          </w:tcPr>
          <w:p w:rsidR="004821B6" w:rsidRPr="00634AA2" w:rsidRDefault="001905B0" w:rsidP="00CE0A6C">
            <w:pPr>
              <w:jc w:val="center"/>
              <w:rPr>
                <w:rFonts w:ascii="Times New Roman" w:hAnsi="Times New Roman" w:cs="Times New Roman"/>
                <w:sz w:val="24"/>
                <w:szCs w:val="24"/>
              </w:rPr>
            </w:pPr>
            <w:r w:rsidRPr="00634AA2">
              <w:rPr>
                <w:rFonts w:ascii="Times New Roman" w:hAnsi="Times New Roman" w:cs="Times New Roman"/>
                <w:sz w:val="24"/>
                <w:szCs w:val="24"/>
              </w:rPr>
              <w:t>01/05/2016</w:t>
            </w:r>
          </w:p>
        </w:tc>
        <w:tc>
          <w:tcPr>
            <w:tcW w:w="2551" w:type="dxa"/>
          </w:tcPr>
          <w:p w:rsidR="004821B6" w:rsidRPr="00634AA2" w:rsidRDefault="001905B0" w:rsidP="00CE0A6C">
            <w:pPr>
              <w:jc w:val="center"/>
              <w:rPr>
                <w:rFonts w:ascii="Times New Roman" w:hAnsi="Times New Roman" w:cs="Times New Roman"/>
                <w:sz w:val="24"/>
                <w:szCs w:val="24"/>
                <w:lang w:val="en-US"/>
              </w:rPr>
            </w:pPr>
            <w:r w:rsidRPr="00634AA2">
              <w:rPr>
                <w:rFonts w:ascii="Times New Roman" w:hAnsi="Times New Roman" w:cs="Times New Roman"/>
                <w:sz w:val="24"/>
                <w:szCs w:val="24"/>
              </w:rPr>
              <w:t>Одобрен план от ИАИМ (</w:t>
            </w:r>
            <w:r w:rsidRPr="00634AA2">
              <w:rPr>
                <w:rFonts w:ascii="Times New Roman" w:hAnsi="Times New Roman" w:cs="Times New Roman"/>
                <w:sz w:val="24"/>
                <w:szCs w:val="24"/>
                <w:lang w:val="en-US"/>
              </w:rPr>
              <w:t>INEA)</w:t>
            </w:r>
          </w:p>
        </w:tc>
      </w:tr>
      <w:tr w:rsidR="008F0B70" w:rsidRPr="00634AA2" w:rsidTr="000D6630">
        <w:tc>
          <w:tcPr>
            <w:tcW w:w="986" w:type="dxa"/>
          </w:tcPr>
          <w:p w:rsidR="004821B6" w:rsidRPr="00634AA2" w:rsidRDefault="00CE0A6C" w:rsidP="00413EAC">
            <w:pPr>
              <w:jc w:val="center"/>
              <w:rPr>
                <w:rFonts w:ascii="Times New Roman" w:hAnsi="Times New Roman" w:cs="Times New Roman"/>
                <w:sz w:val="24"/>
                <w:szCs w:val="24"/>
                <w:lang w:val="en-US"/>
              </w:rPr>
            </w:pPr>
            <w:r w:rsidRPr="00634AA2">
              <w:rPr>
                <w:rFonts w:ascii="Times New Roman" w:hAnsi="Times New Roman" w:cs="Times New Roman"/>
                <w:sz w:val="24"/>
                <w:szCs w:val="24"/>
                <w:lang w:val="en-US"/>
              </w:rPr>
              <w:lastRenderedPageBreak/>
              <w:t>3</w:t>
            </w:r>
          </w:p>
        </w:tc>
        <w:tc>
          <w:tcPr>
            <w:tcW w:w="4738" w:type="dxa"/>
          </w:tcPr>
          <w:p w:rsidR="00CE0A6C" w:rsidRPr="00634AA2" w:rsidRDefault="00CE0A6C" w:rsidP="00CE0A6C">
            <w:pPr>
              <w:jc w:val="center"/>
              <w:rPr>
                <w:rFonts w:ascii="Times New Roman" w:hAnsi="Times New Roman" w:cs="Times New Roman"/>
                <w:sz w:val="24"/>
                <w:szCs w:val="24"/>
              </w:rPr>
            </w:pPr>
            <w:r w:rsidRPr="00634AA2">
              <w:rPr>
                <w:rFonts w:ascii="Times New Roman" w:hAnsi="Times New Roman" w:cs="Times New Roman"/>
                <w:sz w:val="24"/>
                <w:szCs w:val="24"/>
              </w:rPr>
              <w:t xml:space="preserve">Сключен договор за надзор на строителни дейности и внедряване на ERTM </w:t>
            </w:r>
          </w:p>
          <w:p w:rsidR="004821B6" w:rsidRPr="00634AA2" w:rsidRDefault="00CE0A6C" w:rsidP="00CE0A6C">
            <w:pPr>
              <w:jc w:val="center"/>
              <w:rPr>
                <w:rFonts w:ascii="Times New Roman" w:hAnsi="Times New Roman" w:cs="Times New Roman"/>
                <w:sz w:val="24"/>
                <w:szCs w:val="24"/>
              </w:rPr>
            </w:pPr>
            <w:r w:rsidRPr="00634AA2">
              <w:rPr>
                <w:rFonts w:ascii="Times New Roman" w:hAnsi="Times New Roman" w:cs="Times New Roman"/>
                <w:sz w:val="24"/>
                <w:szCs w:val="24"/>
              </w:rPr>
              <w:t>(под-дейност 4.1</w:t>
            </w:r>
            <w:r w:rsidR="001D15D3" w:rsidRPr="00634AA2">
              <w:rPr>
                <w:rFonts w:ascii="Times New Roman" w:hAnsi="Times New Roman" w:cs="Times New Roman"/>
                <w:sz w:val="24"/>
                <w:szCs w:val="24"/>
              </w:rPr>
              <w:t>)</w:t>
            </w:r>
          </w:p>
        </w:tc>
        <w:tc>
          <w:tcPr>
            <w:tcW w:w="1926" w:type="dxa"/>
          </w:tcPr>
          <w:p w:rsidR="004821B6" w:rsidRPr="00634AA2" w:rsidRDefault="00CE0A6C" w:rsidP="00CE0A6C">
            <w:pPr>
              <w:jc w:val="center"/>
              <w:rPr>
                <w:rFonts w:ascii="Times New Roman" w:hAnsi="Times New Roman" w:cs="Times New Roman"/>
                <w:sz w:val="24"/>
                <w:szCs w:val="24"/>
              </w:rPr>
            </w:pPr>
            <w:r w:rsidRPr="00634AA2">
              <w:rPr>
                <w:rFonts w:ascii="Times New Roman" w:hAnsi="Times New Roman" w:cs="Times New Roman"/>
                <w:sz w:val="24"/>
                <w:szCs w:val="24"/>
              </w:rPr>
              <w:t>01/09/2016</w:t>
            </w:r>
          </w:p>
        </w:tc>
        <w:tc>
          <w:tcPr>
            <w:tcW w:w="2551" w:type="dxa"/>
          </w:tcPr>
          <w:p w:rsidR="004821B6" w:rsidRPr="00634AA2" w:rsidRDefault="00CE0A6C" w:rsidP="00CE0A6C">
            <w:pPr>
              <w:jc w:val="center"/>
              <w:rPr>
                <w:rFonts w:ascii="Times New Roman" w:hAnsi="Times New Roman" w:cs="Times New Roman"/>
              </w:rPr>
            </w:pPr>
            <w:r w:rsidRPr="00634AA2">
              <w:rPr>
                <w:rFonts w:ascii="Times New Roman" w:hAnsi="Times New Roman" w:cs="Times New Roman"/>
              </w:rPr>
              <w:t>Публикуване на известие за сключен договор в „Официален вестник“ на Европейския съюз</w:t>
            </w:r>
          </w:p>
        </w:tc>
      </w:tr>
      <w:tr w:rsidR="008F0B70" w:rsidRPr="00634AA2" w:rsidTr="000D6630">
        <w:tc>
          <w:tcPr>
            <w:tcW w:w="986" w:type="dxa"/>
          </w:tcPr>
          <w:p w:rsidR="004821B6" w:rsidRPr="00634AA2" w:rsidRDefault="004D3CBD" w:rsidP="00413EAC">
            <w:pPr>
              <w:jc w:val="center"/>
              <w:rPr>
                <w:rFonts w:ascii="Times New Roman" w:hAnsi="Times New Roman" w:cs="Times New Roman"/>
                <w:sz w:val="24"/>
                <w:szCs w:val="24"/>
              </w:rPr>
            </w:pPr>
            <w:r w:rsidRPr="00634AA2">
              <w:rPr>
                <w:rFonts w:ascii="Times New Roman" w:hAnsi="Times New Roman" w:cs="Times New Roman"/>
                <w:sz w:val="24"/>
                <w:szCs w:val="24"/>
              </w:rPr>
              <w:t>4</w:t>
            </w:r>
          </w:p>
        </w:tc>
        <w:tc>
          <w:tcPr>
            <w:tcW w:w="4738" w:type="dxa"/>
          </w:tcPr>
          <w:p w:rsidR="004821B6" w:rsidRPr="00634AA2" w:rsidRDefault="004D3CBD" w:rsidP="001D15D3">
            <w:pPr>
              <w:jc w:val="center"/>
              <w:rPr>
                <w:rFonts w:ascii="Times New Roman" w:hAnsi="Times New Roman" w:cs="Times New Roman"/>
                <w:sz w:val="24"/>
                <w:szCs w:val="24"/>
              </w:rPr>
            </w:pPr>
            <w:r w:rsidRPr="00634AA2">
              <w:rPr>
                <w:rFonts w:ascii="Times New Roman" w:hAnsi="Times New Roman" w:cs="Times New Roman"/>
                <w:sz w:val="24"/>
                <w:szCs w:val="24"/>
              </w:rPr>
              <w:t xml:space="preserve">Стартиране на процедурата </w:t>
            </w:r>
            <w:r w:rsidR="001D15D3" w:rsidRPr="00634AA2">
              <w:rPr>
                <w:rFonts w:ascii="Times New Roman" w:hAnsi="Times New Roman" w:cs="Times New Roman"/>
                <w:sz w:val="24"/>
                <w:szCs w:val="24"/>
              </w:rPr>
              <w:t>за обществена поръчка за строителни дейности, сигнализация и телекомуникации (под-дейност 2.1)</w:t>
            </w:r>
          </w:p>
          <w:p w:rsidR="001D15D3" w:rsidRPr="00634AA2" w:rsidRDefault="001D15D3" w:rsidP="001169D5">
            <w:pPr>
              <w:jc w:val="both"/>
              <w:rPr>
                <w:rFonts w:ascii="Times New Roman" w:hAnsi="Times New Roman" w:cs="Times New Roman"/>
                <w:sz w:val="24"/>
                <w:szCs w:val="24"/>
              </w:rPr>
            </w:pPr>
          </w:p>
        </w:tc>
        <w:tc>
          <w:tcPr>
            <w:tcW w:w="1926" w:type="dxa"/>
          </w:tcPr>
          <w:p w:rsidR="004821B6" w:rsidRPr="00634AA2" w:rsidRDefault="001D15D3" w:rsidP="001D15D3">
            <w:pPr>
              <w:jc w:val="center"/>
              <w:rPr>
                <w:rFonts w:ascii="Times New Roman" w:hAnsi="Times New Roman" w:cs="Times New Roman"/>
                <w:sz w:val="24"/>
                <w:szCs w:val="24"/>
              </w:rPr>
            </w:pPr>
            <w:r w:rsidRPr="00634AA2">
              <w:rPr>
                <w:rFonts w:ascii="Times New Roman" w:hAnsi="Times New Roman" w:cs="Times New Roman"/>
                <w:sz w:val="24"/>
                <w:szCs w:val="24"/>
              </w:rPr>
              <w:t>01/12/2016</w:t>
            </w:r>
          </w:p>
        </w:tc>
        <w:tc>
          <w:tcPr>
            <w:tcW w:w="2551" w:type="dxa"/>
          </w:tcPr>
          <w:p w:rsidR="004821B6" w:rsidRPr="00634AA2" w:rsidRDefault="001D15D3" w:rsidP="001D15D3">
            <w:pPr>
              <w:jc w:val="center"/>
              <w:rPr>
                <w:rFonts w:ascii="Times New Roman" w:hAnsi="Times New Roman" w:cs="Times New Roman"/>
              </w:rPr>
            </w:pPr>
            <w:r w:rsidRPr="00634AA2">
              <w:rPr>
                <w:rFonts w:ascii="Times New Roman" w:hAnsi="Times New Roman" w:cs="Times New Roman"/>
              </w:rPr>
              <w:t>Публикуване на обявление за обществена поръчка в „Официален вестник“ на Европейския съюз</w:t>
            </w:r>
          </w:p>
        </w:tc>
      </w:tr>
      <w:tr w:rsidR="008F0B70" w:rsidRPr="00634AA2" w:rsidTr="000D6630">
        <w:tc>
          <w:tcPr>
            <w:tcW w:w="986" w:type="dxa"/>
          </w:tcPr>
          <w:p w:rsidR="004821B6" w:rsidRPr="00634AA2" w:rsidRDefault="00413EAC" w:rsidP="00DA46BC">
            <w:pPr>
              <w:jc w:val="center"/>
              <w:rPr>
                <w:rFonts w:ascii="Times New Roman" w:hAnsi="Times New Roman" w:cs="Times New Roman"/>
                <w:sz w:val="24"/>
                <w:szCs w:val="24"/>
              </w:rPr>
            </w:pPr>
            <w:r w:rsidRPr="00634AA2">
              <w:rPr>
                <w:rFonts w:ascii="Times New Roman" w:hAnsi="Times New Roman" w:cs="Times New Roman"/>
                <w:sz w:val="24"/>
                <w:szCs w:val="24"/>
              </w:rPr>
              <w:t>5</w:t>
            </w:r>
          </w:p>
        </w:tc>
        <w:tc>
          <w:tcPr>
            <w:tcW w:w="4738" w:type="dxa"/>
          </w:tcPr>
          <w:p w:rsidR="00413EAC" w:rsidRPr="00634AA2" w:rsidRDefault="00413EAC" w:rsidP="00413EAC">
            <w:pPr>
              <w:jc w:val="center"/>
              <w:rPr>
                <w:rFonts w:ascii="Times New Roman" w:hAnsi="Times New Roman" w:cs="Times New Roman"/>
                <w:sz w:val="24"/>
                <w:szCs w:val="24"/>
              </w:rPr>
            </w:pPr>
            <w:r w:rsidRPr="00634AA2">
              <w:rPr>
                <w:rFonts w:ascii="Times New Roman" w:hAnsi="Times New Roman" w:cs="Times New Roman"/>
                <w:sz w:val="24"/>
                <w:szCs w:val="24"/>
              </w:rPr>
              <w:t xml:space="preserve">Стартиране на процедурата за обществена поръчка за внедряване на </w:t>
            </w:r>
            <w:r w:rsidRPr="00634AA2">
              <w:rPr>
                <w:rFonts w:ascii="Times New Roman" w:hAnsi="Times New Roman" w:cs="Times New Roman"/>
                <w:sz w:val="24"/>
                <w:szCs w:val="24"/>
                <w:lang w:val="en-US"/>
              </w:rPr>
              <w:t>ERTMS</w:t>
            </w:r>
            <w:r w:rsidRPr="00634AA2">
              <w:rPr>
                <w:rFonts w:ascii="Times New Roman" w:hAnsi="Times New Roman" w:cs="Times New Roman"/>
                <w:sz w:val="24"/>
                <w:szCs w:val="24"/>
              </w:rPr>
              <w:t xml:space="preserve"> </w:t>
            </w:r>
          </w:p>
          <w:p w:rsidR="004821B6" w:rsidRPr="00634AA2" w:rsidRDefault="00413EAC" w:rsidP="00413EAC">
            <w:pPr>
              <w:jc w:val="center"/>
              <w:rPr>
                <w:rFonts w:ascii="Times New Roman" w:hAnsi="Times New Roman" w:cs="Times New Roman"/>
                <w:sz w:val="24"/>
                <w:szCs w:val="24"/>
                <w:lang w:val="en-US"/>
              </w:rPr>
            </w:pPr>
            <w:r w:rsidRPr="00634AA2">
              <w:rPr>
                <w:rFonts w:ascii="Times New Roman" w:hAnsi="Times New Roman" w:cs="Times New Roman"/>
                <w:sz w:val="24"/>
                <w:szCs w:val="24"/>
              </w:rPr>
              <w:t xml:space="preserve">(под-дейност </w:t>
            </w:r>
            <w:r w:rsidRPr="00634AA2">
              <w:rPr>
                <w:rFonts w:ascii="Times New Roman" w:hAnsi="Times New Roman" w:cs="Times New Roman"/>
                <w:sz w:val="24"/>
                <w:szCs w:val="24"/>
                <w:lang w:val="en-US"/>
              </w:rPr>
              <w:t>3</w:t>
            </w:r>
            <w:r w:rsidRPr="00634AA2">
              <w:rPr>
                <w:rFonts w:ascii="Times New Roman" w:hAnsi="Times New Roman" w:cs="Times New Roman"/>
                <w:sz w:val="24"/>
                <w:szCs w:val="24"/>
              </w:rPr>
              <w:t>.1</w:t>
            </w:r>
            <w:r w:rsidRPr="00634AA2">
              <w:rPr>
                <w:rFonts w:ascii="Times New Roman" w:hAnsi="Times New Roman" w:cs="Times New Roman"/>
                <w:sz w:val="24"/>
                <w:szCs w:val="24"/>
                <w:lang w:val="en-US"/>
              </w:rPr>
              <w:t>)</w:t>
            </w:r>
          </w:p>
        </w:tc>
        <w:tc>
          <w:tcPr>
            <w:tcW w:w="1926" w:type="dxa"/>
          </w:tcPr>
          <w:p w:rsidR="004821B6" w:rsidRPr="00634AA2" w:rsidRDefault="00413EAC" w:rsidP="00EA6264">
            <w:pPr>
              <w:jc w:val="center"/>
              <w:rPr>
                <w:rFonts w:ascii="Times New Roman" w:hAnsi="Times New Roman" w:cs="Times New Roman"/>
                <w:sz w:val="24"/>
                <w:szCs w:val="24"/>
                <w:lang w:val="en-US"/>
              </w:rPr>
            </w:pPr>
            <w:r w:rsidRPr="00634AA2">
              <w:rPr>
                <w:rFonts w:ascii="Times New Roman" w:hAnsi="Times New Roman" w:cs="Times New Roman"/>
                <w:sz w:val="24"/>
                <w:szCs w:val="24"/>
                <w:lang w:val="en-US"/>
              </w:rPr>
              <w:t>01/12/2016</w:t>
            </w:r>
          </w:p>
        </w:tc>
        <w:tc>
          <w:tcPr>
            <w:tcW w:w="2551" w:type="dxa"/>
          </w:tcPr>
          <w:p w:rsidR="004821B6" w:rsidRPr="00634AA2" w:rsidRDefault="00413EAC" w:rsidP="00413EAC">
            <w:pPr>
              <w:jc w:val="center"/>
              <w:rPr>
                <w:rFonts w:ascii="Times New Roman" w:hAnsi="Times New Roman" w:cs="Times New Roman"/>
              </w:rPr>
            </w:pPr>
            <w:r w:rsidRPr="00634AA2">
              <w:rPr>
                <w:rFonts w:ascii="Times New Roman" w:hAnsi="Times New Roman" w:cs="Times New Roman"/>
              </w:rPr>
              <w:t>Публикуване на обявление за обществена поръчка в „Официален вестник“ на Европейския съюз</w:t>
            </w:r>
          </w:p>
        </w:tc>
      </w:tr>
      <w:tr w:rsidR="008F0B70" w:rsidRPr="00634AA2" w:rsidTr="000D6630">
        <w:tc>
          <w:tcPr>
            <w:tcW w:w="986" w:type="dxa"/>
          </w:tcPr>
          <w:p w:rsidR="004821B6" w:rsidRPr="00634AA2" w:rsidRDefault="00413EAC" w:rsidP="00DA46BC">
            <w:pPr>
              <w:jc w:val="center"/>
              <w:rPr>
                <w:rFonts w:ascii="Times New Roman" w:hAnsi="Times New Roman" w:cs="Times New Roman"/>
                <w:sz w:val="24"/>
                <w:szCs w:val="24"/>
                <w:lang w:val="en-US"/>
              </w:rPr>
            </w:pPr>
            <w:r w:rsidRPr="00634AA2">
              <w:rPr>
                <w:rFonts w:ascii="Times New Roman" w:hAnsi="Times New Roman" w:cs="Times New Roman"/>
                <w:sz w:val="24"/>
                <w:szCs w:val="24"/>
                <w:lang w:val="en-US"/>
              </w:rPr>
              <w:t>6</w:t>
            </w:r>
          </w:p>
        </w:tc>
        <w:tc>
          <w:tcPr>
            <w:tcW w:w="4738" w:type="dxa"/>
          </w:tcPr>
          <w:p w:rsidR="003B0ACA" w:rsidRPr="00634AA2" w:rsidRDefault="003B0ACA" w:rsidP="006D01C0">
            <w:pPr>
              <w:jc w:val="center"/>
              <w:rPr>
                <w:rFonts w:ascii="Times New Roman" w:hAnsi="Times New Roman" w:cs="Times New Roman"/>
                <w:sz w:val="24"/>
                <w:szCs w:val="24"/>
              </w:rPr>
            </w:pPr>
            <w:r w:rsidRPr="00634AA2">
              <w:rPr>
                <w:rFonts w:ascii="Times New Roman" w:hAnsi="Times New Roman" w:cs="Times New Roman"/>
                <w:sz w:val="24"/>
                <w:szCs w:val="24"/>
              </w:rPr>
              <w:t>Стартиране на процедурата за обществена поръчка за оценка за съответствие с изискванията за оперативна съвместимост</w:t>
            </w:r>
          </w:p>
          <w:p w:rsidR="004821B6" w:rsidRPr="00634AA2" w:rsidRDefault="003B0ACA" w:rsidP="006D01C0">
            <w:pPr>
              <w:jc w:val="center"/>
              <w:rPr>
                <w:rFonts w:ascii="Times New Roman" w:hAnsi="Times New Roman" w:cs="Times New Roman"/>
                <w:sz w:val="24"/>
                <w:szCs w:val="24"/>
              </w:rPr>
            </w:pPr>
            <w:r w:rsidRPr="00634AA2">
              <w:rPr>
                <w:rFonts w:ascii="Times New Roman" w:hAnsi="Times New Roman" w:cs="Times New Roman"/>
                <w:sz w:val="24"/>
                <w:szCs w:val="24"/>
              </w:rPr>
              <w:t>(под-дейност 5.1)</w:t>
            </w:r>
          </w:p>
        </w:tc>
        <w:tc>
          <w:tcPr>
            <w:tcW w:w="1926" w:type="dxa"/>
          </w:tcPr>
          <w:p w:rsidR="004821B6" w:rsidRPr="00634AA2" w:rsidRDefault="003B0ACA" w:rsidP="00EA6264">
            <w:pPr>
              <w:jc w:val="center"/>
              <w:rPr>
                <w:rFonts w:ascii="Times New Roman" w:hAnsi="Times New Roman" w:cs="Times New Roman"/>
                <w:sz w:val="24"/>
                <w:szCs w:val="24"/>
              </w:rPr>
            </w:pPr>
            <w:r w:rsidRPr="00634AA2">
              <w:rPr>
                <w:rFonts w:ascii="Times New Roman" w:hAnsi="Times New Roman" w:cs="Times New Roman"/>
                <w:sz w:val="24"/>
                <w:szCs w:val="24"/>
              </w:rPr>
              <w:t>01/12/2016</w:t>
            </w:r>
          </w:p>
        </w:tc>
        <w:tc>
          <w:tcPr>
            <w:tcW w:w="2551" w:type="dxa"/>
          </w:tcPr>
          <w:p w:rsidR="004821B6" w:rsidRPr="00634AA2" w:rsidRDefault="003B0ACA" w:rsidP="003B0ACA">
            <w:pPr>
              <w:jc w:val="center"/>
              <w:rPr>
                <w:rFonts w:ascii="Times New Roman" w:hAnsi="Times New Roman" w:cs="Times New Roman"/>
              </w:rPr>
            </w:pPr>
            <w:r w:rsidRPr="00634AA2">
              <w:rPr>
                <w:rFonts w:ascii="Times New Roman" w:hAnsi="Times New Roman" w:cs="Times New Roman"/>
              </w:rPr>
              <w:t>Публикуване на обявление за обществена поръчка в „Официален вестник“ на Европейския съюз</w:t>
            </w:r>
          </w:p>
        </w:tc>
      </w:tr>
      <w:tr w:rsidR="008F0B70" w:rsidRPr="00634AA2" w:rsidTr="000D6630">
        <w:tc>
          <w:tcPr>
            <w:tcW w:w="986" w:type="dxa"/>
          </w:tcPr>
          <w:p w:rsidR="004821B6" w:rsidRPr="00634AA2" w:rsidRDefault="003B0ACA" w:rsidP="00DA46BC">
            <w:pPr>
              <w:jc w:val="center"/>
              <w:rPr>
                <w:rFonts w:ascii="Times New Roman" w:hAnsi="Times New Roman" w:cs="Times New Roman"/>
                <w:sz w:val="24"/>
                <w:szCs w:val="24"/>
              </w:rPr>
            </w:pPr>
            <w:r w:rsidRPr="00634AA2">
              <w:rPr>
                <w:rFonts w:ascii="Times New Roman" w:hAnsi="Times New Roman" w:cs="Times New Roman"/>
                <w:sz w:val="24"/>
                <w:szCs w:val="24"/>
              </w:rPr>
              <w:t>7</w:t>
            </w:r>
          </w:p>
        </w:tc>
        <w:tc>
          <w:tcPr>
            <w:tcW w:w="4738" w:type="dxa"/>
          </w:tcPr>
          <w:p w:rsidR="004821B6" w:rsidRPr="00634AA2" w:rsidRDefault="003B0ACA" w:rsidP="006D01C0">
            <w:pPr>
              <w:jc w:val="center"/>
              <w:rPr>
                <w:rFonts w:ascii="Times New Roman" w:hAnsi="Times New Roman" w:cs="Times New Roman"/>
                <w:sz w:val="24"/>
                <w:szCs w:val="24"/>
              </w:rPr>
            </w:pPr>
            <w:r w:rsidRPr="00634AA2">
              <w:rPr>
                <w:rFonts w:ascii="Times New Roman" w:hAnsi="Times New Roman" w:cs="Times New Roman"/>
                <w:sz w:val="24"/>
                <w:szCs w:val="24"/>
              </w:rPr>
              <w:t>Приключване на отчуждители процедури (под-дейност 1.1)</w:t>
            </w:r>
          </w:p>
        </w:tc>
        <w:tc>
          <w:tcPr>
            <w:tcW w:w="1926" w:type="dxa"/>
          </w:tcPr>
          <w:p w:rsidR="004821B6" w:rsidRPr="00634AA2" w:rsidRDefault="003B0ACA" w:rsidP="00EA6264">
            <w:pPr>
              <w:jc w:val="center"/>
              <w:rPr>
                <w:rFonts w:ascii="Times New Roman" w:hAnsi="Times New Roman" w:cs="Times New Roman"/>
                <w:sz w:val="24"/>
                <w:szCs w:val="24"/>
              </w:rPr>
            </w:pPr>
            <w:r w:rsidRPr="00634AA2">
              <w:rPr>
                <w:rFonts w:ascii="Times New Roman" w:hAnsi="Times New Roman" w:cs="Times New Roman"/>
                <w:sz w:val="24"/>
                <w:szCs w:val="24"/>
              </w:rPr>
              <w:t>15/12/2016</w:t>
            </w:r>
          </w:p>
        </w:tc>
        <w:tc>
          <w:tcPr>
            <w:tcW w:w="2551" w:type="dxa"/>
          </w:tcPr>
          <w:p w:rsidR="004821B6" w:rsidRPr="00634AA2" w:rsidRDefault="003B0ACA" w:rsidP="003B0ACA">
            <w:pPr>
              <w:jc w:val="center"/>
              <w:rPr>
                <w:rFonts w:ascii="Times New Roman" w:hAnsi="Times New Roman" w:cs="Times New Roman"/>
                <w:sz w:val="24"/>
                <w:szCs w:val="24"/>
              </w:rPr>
            </w:pPr>
            <w:r w:rsidRPr="00634AA2">
              <w:rPr>
                <w:rFonts w:ascii="Times New Roman" w:hAnsi="Times New Roman" w:cs="Times New Roman"/>
                <w:sz w:val="24"/>
                <w:szCs w:val="24"/>
              </w:rPr>
              <w:t>Документи за прехвърляне на собственост</w:t>
            </w:r>
          </w:p>
        </w:tc>
      </w:tr>
      <w:tr w:rsidR="008F0B70" w:rsidRPr="00634AA2" w:rsidTr="000D6630">
        <w:tc>
          <w:tcPr>
            <w:tcW w:w="986" w:type="dxa"/>
          </w:tcPr>
          <w:p w:rsidR="004821B6" w:rsidRPr="00634AA2" w:rsidRDefault="003B0ACA" w:rsidP="00DA46BC">
            <w:pPr>
              <w:jc w:val="center"/>
              <w:rPr>
                <w:rFonts w:ascii="Times New Roman" w:hAnsi="Times New Roman" w:cs="Times New Roman"/>
                <w:sz w:val="24"/>
                <w:szCs w:val="24"/>
              </w:rPr>
            </w:pPr>
            <w:r w:rsidRPr="00634AA2">
              <w:rPr>
                <w:rFonts w:ascii="Times New Roman" w:hAnsi="Times New Roman" w:cs="Times New Roman"/>
                <w:sz w:val="24"/>
                <w:szCs w:val="24"/>
              </w:rPr>
              <w:t>8</w:t>
            </w:r>
          </w:p>
        </w:tc>
        <w:tc>
          <w:tcPr>
            <w:tcW w:w="4738" w:type="dxa"/>
          </w:tcPr>
          <w:p w:rsidR="006D01C0" w:rsidRPr="00634AA2" w:rsidRDefault="00F2283A" w:rsidP="006D01C0">
            <w:pPr>
              <w:jc w:val="center"/>
              <w:rPr>
                <w:rFonts w:ascii="Times New Roman" w:hAnsi="Times New Roman" w:cs="Times New Roman"/>
                <w:sz w:val="24"/>
                <w:szCs w:val="24"/>
              </w:rPr>
            </w:pPr>
            <w:r w:rsidRPr="00634AA2">
              <w:rPr>
                <w:rFonts w:ascii="Times New Roman" w:hAnsi="Times New Roman" w:cs="Times New Roman"/>
                <w:sz w:val="24"/>
                <w:szCs w:val="24"/>
              </w:rPr>
              <w:t>Получаване на разреш</w:t>
            </w:r>
            <w:r w:rsidR="008F0B70" w:rsidRPr="00634AA2">
              <w:rPr>
                <w:rFonts w:ascii="Times New Roman" w:hAnsi="Times New Roman" w:cs="Times New Roman"/>
                <w:sz w:val="24"/>
                <w:szCs w:val="24"/>
              </w:rPr>
              <w:t>ение</w:t>
            </w:r>
            <w:r w:rsidRPr="00634AA2">
              <w:rPr>
                <w:rFonts w:ascii="Times New Roman" w:hAnsi="Times New Roman" w:cs="Times New Roman"/>
                <w:sz w:val="24"/>
                <w:szCs w:val="24"/>
              </w:rPr>
              <w:t>/</w:t>
            </w:r>
            <w:r w:rsidR="008F0B70" w:rsidRPr="00634AA2">
              <w:rPr>
                <w:rFonts w:ascii="Times New Roman" w:hAnsi="Times New Roman" w:cs="Times New Roman"/>
                <w:sz w:val="24"/>
                <w:szCs w:val="24"/>
              </w:rPr>
              <w:t>я</w:t>
            </w:r>
            <w:r w:rsidRPr="00634AA2">
              <w:rPr>
                <w:rFonts w:ascii="Times New Roman" w:hAnsi="Times New Roman" w:cs="Times New Roman"/>
                <w:sz w:val="24"/>
                <w:szCs w:val="24"/>
              </w:rPr>
              <w:t xml:space="preserve"> за строеж</w:t>
            </w:r>
          </w:p>
          <w:p w:rsidR="004821B6" w:rsidRPr="00634AA2" w:rsidRDefault="006D01C0" w:rsidP="006D01C0">
            <w:pPr>
              <w:jc w:val="center"/>
              <w:rPr>
                <w:rFonts w:ascii="Times New Roman" w:hAnsi="Times New Roman" w:cs="Times New Roman"/>
                <w:sz w:val="24"/>
                <w:szCs w:val="24"/>
              </w:rPr>
            </w:pPr>
            <w:r w:rsidRPr="00634AA2">
              <w:rPr>
                <w:rFonts w:ascii="Times New Roman" w:hAnsi="Times New Roman" w:cs="Times New Roman"/>
                <w:sz w:val="24"/>
                <w:szCs w:val="24"/>
              </w:rPr>
              <w:t>(под-дейност 1.2)</w:t>
            </w:r>
          </w:p>
        </w:tc>
        <w:tc>
          <w:tcPr>
            <w:tcW w:w="1926" w:type="dxa"/>
          </w:tcPr>
          <w:p w:rsidR="004821B6" w:rsidRPr="00634AA2" w:rsidRDefault="00F2283A" w:rsidP="00EA6264">
            <w:pPr>
              <w:jc w:val="center"/>
              <w:rPr>
                <w:rFonts w:ascii="Times New Roman" w:hAnsi="Times New Roman" w:cs="Times New Roman"/>
                <w:sz w:val="24"/>
                <w:szCs w:val="24"/>
              </w:rPr>
            </w:pPr>
            <w:r w:rsidRPr="00634AA2">
              <w:rPr>
                <w:rFonts w:ascii="Times New Roman" w:hAnsi="Times New Roman" w:cs="Times New Roman"/>
                <w:sz w:val="24"/>
                <w:szCs w:val="24"/>
              </w:rPr>
              <w:t>15/12/2016</w:t>
            </w:r>
          </w:p>
        </w:tc>
        <w:tc>
          <w:tcPr>
            <w:tcW w:w="2551" w:type="dxa"/>
          </w:tcPr>
          <w:p w:rsidR="004821B6" w:rsidRPr="00634AA2" w:rsidRDefault="008F0B70" w:rsidP="008F0B70">
            <w:pPr>
              <w:jc w:val="center"/>
              <w:rPr>
                <w:rFonts w:ascii="Times New Roman" w:hAnsi="Times New Roman" w:cs="Times New Roman"/>
                <w:sz w:val="24"/>
                <w:szCs w:val="24"/>
              </w:rPr>
            </w:pPr>
            <w:r w:rsidRPr="00634AA2">
              <w:rPr>
                <w:rFonts w:ascii="Times New Roman" w:hAnsi="Times New Roman" w:cs="Times New Roman"/>
                <w:sz w:val="24"/>
                <w:szCs w:val="24"/>
              </w:rPr>
              <w:t>Публикуване</w:t>
            </w:r>
            <w:r w:rsidR="00F2283A" w:rsidRPr="00634AA2">
              <w:rPr>
                <w:rFonts w:ascii="Times New Roman" w:hAnsi="Times New Roman" w:cs="Times New Roman"/>
                <w:sz w:val="24"/>
                <w:szCs w:val="24"/>
              </w:rPr>
              <w:t xml:space="preserve"> на </w:t>
            </w:r>
            <w:r w:rsidRPr="00634AA2">
              <w:rPr>
                <w:rFonts w:ascii="Times New Roman" w:hAnsi="Times New Roman" w:cs="Times New Roman"/>
                <w:sz w:val="24"/>
                <w:szCs w:val="24"/>
              </w:rPr>
              <w:t>разрешение/я за строеж в Държавен вестник</w:t>
            </w:r>
          </w:p>
        </w:tc>
      </w:tr>
      <w:tr w:rsidR="008F0B70" w:rsidRPr="00634AA2" w:rsidTr="000D6630">
        <w:tc>
          <w:tcPr>
            <w:tcW w:w="986" w:type="dxa"/>
          </w:tcPr>
          <w:p w:rsidR="004821B6" w:rsidRPr="00634AA2" w:rsidRDefault="006D01C0" w:rsidP="00DA46BC">
            <w:pPr>
              <w:jc w:val="center"/>
              <w:rPr>
                <w:rFonts w:ascii="Times New Roman" w:hAnsi="Times New Roman" w:cs="Times New Roman"/>
                <w:sz w:val="24"/>
                <w:szCs w:val="24"/>
              </w:rPr>
            </w:pPr>
            <w:r w:rsidRPr="00634AA2">
              <w:rPr>
                <w:rFonts w:ascii="Times New Roman" w:hAnsi="Times New Roman" w:cs="Times New Roman"/>
                <w:sz w:val="24"/>
                <w:szCs w:val="24"/>
              </w:rPr>
              <w:t>9</w:t>
            </w:r>
          </w:p>
        </w:tc>
        <w:tc>
          <w:tcPr>
            <w:tcW w:w="4738" w:type="dxa"/>
          </w:tcPr>
          <w:p w:rsidR="00EA6264" w:rsidRPr="00634AA2" w:rsidRDefault="00EA6264" w:rsidP="00EA6264">
            <w:pPr>
              <w:jc w:val="center"/>
              <w:rPr>
                <w:rFonts w:ascii="Times New Roman" w:hAnsi="Times New Roman" w:cs="Times New Roman"/>
                <w:sz w:val="24"/>
                <w:szCs w:val="24"/>
              </w:rPr>
            </w:pPr>
            <w:r w:rsidRPr="00634AA2">
              <w:rPr>
                <w:rFonts w:ascii="Times New Roman" w:hAnsi="Times New Roman" w:cs="Times New Roman"/>
                <w:sz w:val="24"/>
                <w:szCs w:val="24"/>
              </w:rPr>
              <w:t>Стартиране на процедурата за обществена поръчка за археологически наблюдения</w:t>
            </w:r>
          </w:p>
          <w:p w:rsidR="004821B6" w:rsidRPr="00634AA2" w:rsidRDefault="00EA6264" w:rsidP="00EA6264">
            <w:pPr>
              <w:jc w:val="center"/>
              <w:rPr>
                <w:rFonts w:ascii="Times New Roman" w:hAnsi="Times New Roman" w:cs="Times New Roman"/>
                <w:sz w:val="24"/>
                <w:szCs w:val="24"/>
              </w:rPr>
            </w:pPr>
            <w:r w:rsidRPr="00634AA2">
              <w:rPr>
                <w:rFonts w:ascii="Times New Roman" w:hAnsi="Times New Roman" w:cs="Times New Roman"/>
                <w:sz w:val="24"/>
                <w:szCs w:val="24"/>
              </w:rPr>
              <w:t>(под-дейност 6.1)</w:t>
            </w:r>
          </w:p>
        </w:tc>
        <w:tc>
          <w:tcPr>
            <w:tcW w:w="1926" w:type="dxa"/>
          </w:tcPr>
          <w:p w:rsidR="004821B6" w:rsidRPr="00634AA2" w:rsidRDefault="00EA6264" w:rsidP="00EA6264">
            <w:pPr>
              <w:jc w:val="center"/>
              <w:rPr>
                <w:rFonts w:ascii="Times New Roman" w:hAnsi="Times New Roman" w:cs="Times New Roman"/>
                <w:sz w:val="24"/>
                <w:szCs w:val="24"/>
              </w:rPr>
            </w:pPr>
            <w:r w:rsidRPr="00634AA2">
              <w:rPr>
                <w:rFonts w:ascii="Times New Roman" w:hAnsi="Times New Roman" w:cs="Times New Roman"/>
                <w:sz w:val="24"/>
                <w:szCs w:val="24"/>
              </w:rPr>
              <w:t>01/01/2017</w:t>
            </w:r>
          </w:p>
        </w:tc>
        <w:tc>
          <w:tcPr>
            <w:tcW w:w="2551" w:type="dxa"/>
          </w:tcPr>
          <w:p w:rsidR="004821B6" w:rsidRPr="00634AA2" w:rsidRDefault="00EA6264" w:rsidP="00EA6264">
            <w:pPr>
              <w:jc w:val="center"/>
              <w:rPr>
                <w:rFonts w:ascii="Times New Roman" w:hAnsi="Times New Roman" w:cs="Times New Roman"/>
              </w:rPr>
            </w:pPr>
            <w:r w:rsidRPr="00634AA2">
              <w:rPr>
                <w:rFonts w:ascii="Times New Roman" w:hAnsi="Times New Roman" w:cs="Times New Roman"/>
              </w:rPr>
              <w:t>Публикуване на обявление за обществена поръчка в „Официален вестник“ на Европейския съюз</w:t>
            </w:r>
          </w:p>
        </w:tc>
      </w:tr>
      <w:tr w:rsidR="008F0B70" w:rsidRPr="00634AA2" w:rsidTr="000D6630">
        <w:tc>
          <w:tcPr>
            <w:tcW w:w="986" w:type="dxa"/>
          </w:tcPr>
          <w:p w:rsidR="004821B6" w:rsidRPr="00634AA2" w:rsidRDefault="00EA6264" w:rsidP="00DA46BC">
            <w:pPr>
              <w:jc w:val="center"/>
              <w:rPr>
                <w:rFonts w:ascii="Times New Roman" w:hAnsi="Times New Roman" w:cs="Times New Roman"/>
                <w:sz w:val="24"/>
                <w:szCs w:val="24"/>
              </w:rPr>
            </w:pPr>
            <w:r w:rsidRPr="00634AA2">
              <w:rPr>
                <w:rFonts w:ascii="Times New Roman" w:hAnsi="Times New Roman" w:cs="Times New Roman"/>
                <w:sz w:val="24"/>
                <w:szCs w:val="24"/>
              </w:rPr>
              <w:t>10</w:t>
            </w:r>
          </w:p>
        </w:tc>
        <w:tc>
          <w:tcPr>
            <w:tcW w:w="4738" w:type="dxa"/>
          </w:tcPr>
          <w:p w:rsidR="00EA6264" w:rsidRPr="00634AA2" w:rsidRDefault="00EA6264" w:rsidP="007D2891">
            <w:pPr>
              <w:jc w:val="center"/>
              <w:rPr>
                <w:rFonts w:ascii="Times New Roman" w:hAnsi="Times New Roman" w:cs="Times New Roman"/>
                <w:sz w:val="24"/>
                <w:szCs w:val="24"/>
              </w:rPr>
            </w:pPr>
            <w:r w:rsidRPr="00634AA2">
              <w:rPr>
                <w:rFonts w:ascii="Times New Roman" w:hAnsi="Times New Roman" w:cs="Times New Roman"/>
                <w:sz w:val="24"/>
                <w:szCs w:val="24"/>
              </w:rPr>
              <w:t xml:space="preserve">Сключен договор за </w:t>
            </w:r>
            <w:r w:rsidRPr="00634AA2">
              <w:t xml:space="preserve"> </w:t>
            </w:r>
            <w:r w:rsidRPr="00634AA2">
              <w:rPr>
                <w:rFonts w:ascii="Times New Roman" w:hAnsi="Times New Roman" w:cs="Times New Roman"/>
                <w:sz w:val="24"/>
                <w:szCs w:val="24"/>
              </w:rPr>
              <w:t>строителни дейности, сигнализация и телекомуникации</w:t>
            </w:r>
          </w:p>
          <w:p w:rsidR="004821B6" w:rsidRPr="00634AA2" w:rsidRDefault="00EA6264" w:rsidP="007D2891">
            <w:pPr>
              <w:jc w:val="center"/>
              <w:rPr>
                <w:rFonts w:ascii="Times New Roman" w:hAnsi="Times New Roman" w:cs="Times New Roman"/>
                <w:sz w:val="24"/>
                <w:szCs w:val="24"/>
              </w:rPr>
            </w:pPr>
            <w:r w:rsidRPr="00634AA2">
              <w:rPr>
                <w:rFonts w:ascii="Times New Roman" w:hAnsi="Times New Roman" w:cs="Times New Roman"/>
                <w:sz w:val="24"/>
                <w:szCs w:val="24"/>
              </w:rPr>
              <w:t>(под-дейност 2.1)</w:t>
            </w:r>
          </w:p>
        </w:tc>
        <w:tc>
          <w:tcPr>
            <w:tcW w:w="1926" w:type="dxa"/>
          </w:tcPr>
          <w:p w:rsidR="004821B6" w:rsidRPr="00634AA2" w:rsidRDefault="00EA6264" w:rsidP="00DA46BC">
            <w:pPr>
              <w:jc w:val="center"/>
              <w:rPr>
                <w:rFonts w:ascii="Times New Roman" w:hAnsi="Times New Roman" w:cs="Times New Roman"/>
                <w:sz w:val="24"/>
                <w:szCs w:val="24"/>
              </w:rPr>
            </w:pPr>
            <w:r w:rsidRPr="00634AA2">
              <w:rPr>
                <w:rFonts w:ascii="Times New Roman" w:hAnsi="Times New Roman" w:cs="Times New Roman"/>
                <w:sz w:val="24"/>
                <w:szCs w:val="24"/>
              </w:rPr>
              <w:t>15/05/2017</w:t>
            </w:r>
          </w:p>
        </w:tc>
        <w:tc>
          <w:tcPr>
            <w:tcW w:w="2551" w:type="dxa"/>
          </w:tcPr>
          <w:p w:rsidR="004821B6" w:rsidRPr="00634AA2" w:rsidRDefault="00EA6264" w:rsidP="00EA6264">
            <w:pPr>
              <w:jc w:val="center"/>
              <w:rPr>
                <w:rFonts w:ascii="Times New Roman" w:hAnsi="Times New Roman" w:cs="Times New Roman"/>
              </w:rPr>
            </w:pPr>
            <w:r w:rsidRPr="00634AA2">
              <w:rPr>
                <w:rFonts w:ascii="Times New Roman" w:hAnsi="Times New Roman" w:cs="Times New Roman"/>
              </w:rPr>
              <w:t>Публикуване на известие за сключен договор в „Официален вестник“ на Европейския съюз</w:t>
            </w:r>
          </w:p>
        </w:tc>
      </w:tr>
      <w:tr w:rsidR="008F0B70" w:rsidRPr="00634AA2" w:rsidTr="000D6630">
        <w:tc>
          <w:tcPr>
            <w:tcW w:w="986" w:type="dxa"/>
          </w:tcPr>
          <w:p w:rsidR="004821B6" w:rsidRPr="00634AA2" w:rsidRDefault="007D2891" w:rsidP="00DA46BC">
            <w:pPr>
              <w:jc w:val="center"/>
              <w:rPr>
                <w:rFonts w:ascii="Times New Roman" w:hAnsi="Times New Roman" w:cs="Times New Roman"/>
                <w:sz w:val="24"/>
                <w:szCs w:val="24"/>
              </w:rPr>
            </w:pPr>
            <w:r w:rsidRPr="00634AA2">
              <w:rPr>
                <w:rFonts w:ascii="Times New Roman" w:hAnsi="Times New Roman" w:cs="Times New Roman"/>
                <w:sz w:val="24"/>
                <w:szCs w:val="24"/>
              </w:rPr>
              <w:t>11</w:t>
            </w:r>
          </w:p>
        </w:tc>
        <w:tc>
          <w:tcPr>
            <w:tcW w:w="4738" w:type="dxa"/>
          </w:tcPr>
          <w:p w:rsidR="007D2891" w:rsidRPr="00634AA2" w:rsidRDefault="007D2891" w:rsidP="007D2891">
            <w:pPr>
              <w:jc w:val="center"/>
              <w:rPr>
                <w:rFonts w:ascii="Times New Roman" w:hAnsi="Times New Roman" w:cs="Times New Roman"/>
                <w:sz w:val="24"/>
                <w:szCs w:val="24"/>
                <w:lang w:val="en-US"/>
              </w:rPr>
            </w:pPr>
            <w:r w:rsidRPr="00634AA2">
              <w:rPr>
                <w:rFonts w:ascii="Times New Roman" w:hAnsi="Times New Roman" w:cs="Times New Roman"/>
                <w:sz w:val="24"/>
                <w:szCs w:val="24"/>
              </w:rPr>
              <w:t>Сключен договор за  внедряване на внедряване на</w:t>
            </w:r>
            <w:r w:rsidRPr="00634AA2">
              <w:rPr>
                <w:rFonts w:ascii="Times New Roman" w:hAnsi="Times New Roman" w:cs="Times New Roman"/>
                <w:sz w:val="24"/>
                <w:szCs w:val="24"/>
                <w:lang w:val="en-US"/>
              </w:rPr>
              <w:t xml:space="preserve"> ER</w:t>
            </w:r>
            <w:r w:rsidRPr="00634AA2">
              <w:rPr>
                <w:rFonts w:ascii="Times New Roman" w:hAnsi="Times New Roman" w:cs="Times New Roman"/>
                <w:sz w:val="24"/>
                <w:szCs w:val="24"/>
              </w:rPr>
              <w:t xml:space="preserve"> </w:t>
            </w:r>
            <w:r w:rsidRPr="00634AA2">
              <w:rPr>
                <w:rFonts w:ascii="Times New Roman" w:hAnsi="Times New Roman" w:cs="Times New Roman"/>
                <w:sz w:val="24"/>
                <w:szCs w:val="24"/>
                <w:lang w:val="en-US"/>
              </w:rPr>
              <w:t>TMS</w:t>
            </w:r>
          </w:p>
          <w:p w:rsidR="004821B6" w:rsidRPr="00634AA2" w:rsidRDefault="007D2891" w:rsidP="007D2891">
            <w:pPr>
              <w:jc w:val="center"/>
              <w:rPr>
                <w:rFonts w:ascii="Times New Roman" w:hAnsi="Times New Roman" w:cs="Times New Roman"/>
                <w:sz w:val="24"/>
                <w:szCs w:val="24"/>
              </w:rPr>
            </w:pPr>
            <w:r w:rsidRPr="00634AA2">
              <w:rPr>
                <w:rFonts w:ascii="Times New Roman" w:hAnsi="Times New Roman" w:cs="Times New Roman"/>
                <w:sz w:val="24"/>
                <w:szCs w:val="24"/>
              </w:rPr>
              <w:t xml:space="preserve">(под-дейност </w:t>
            </w:r>
            <w:r w:rsidRPr="00634AA2">
              <w:rPr>
                <w:rFonts w:ascii="Times New Roman" w:hAnsi="Times New Roman" w:cs="Times New Roman"/>
                <w:sz w:val="24"/>
                <w:szCs w:val="24"/>
                <w:lang w:val="en-US"/>
              </w:rPr>
              <w:t>3</w:t>
            </w:r>
            <w:r w:rsidRPr="00634AA2">
              <w:rPr>
                <w:rFonts w:ascii="Times New Roman" w:hAnsi="Times New Roman" w:cs="Times New Roman"/>
                <w:sz w:val="24"/>
                <w:szCs w:val="24"/>
              </w:rPr>
              <w:t>.1)</w:t>
            </w:r>
          </w:p>
        </w:tc>
        <w:tc>
          <w:tcPr>
            <w:tcW w:w="1926" w:type="dxa"/>
          </w:tcPr>
          <w:p w:rsidR="004821B6" w:rsidRPr="00634AA2" w:rsidRDefault="00DA46BC" w:rsidP="00DA46BC">
            <w:pPr>
              <w:jc w:val="center"/>
              <w:rPr>
                <w:rFonts w:ascii="Times New Roman" w:hAnsi="Times New Roman" w:cs="Times New Roman"/>
                <w:sz w:val="24"/>
                <w:szCs w:val="24"/>
              </w:rPr>
            </w:pPr>
            <w:r w:rsidRPr="00634AA2">
              <w:rPr>
                <w:rFonts w:ascii="Times New Roman" w:hAnsi="Times New Roman" w:cs="Times New Roman"/>
                <w:sz w:val="24"/>
                <w:szCs w:val="24"/>
              </w:rPr>
              <w:t>15/05/2017</w:t>
            </w:r>
          </w:p>
        </w:tc>
        <w:tc>
          <w:tcPr>
            <w:tcW w:w="2551" w:type="dxa"/>
          </w:tcPr>
          <w:p w:rsidR="004821B6" w:rsidRPr="00634AA2" w:rsidRDefault="00D80B92" w:rsidP="00D80B92">
            <w:pPr>
              <w:jc w:val="center"/>
              <w:rPr>
                <w:rFonts w:ascii="Times New Roman" w:hAnsi="Times New Roman" w:cs="Times New Roman"/>
              </w:rPr>
            </w:pPr>
            <w:r w:rsidRPr="00634AA2">
              <w:rPr>
                <w:rFonts w:ascii="Times New Roman" w:hAnsi="Times New Roman" w:cs="Times New Roman"/>
              </w:rPr>
              <w:t>Публикуване на известие за сключен договор в „Официален вестник“ на Европейския съюз</w:t>
            </w:r>
          </w:p>
        </w:tc>
      </w:tr>
      <w:tr w:rsidR="008F0B70" w:rsidRPr="00634AA2" w:rsidTr="000D6630">
        <w:tc>
          <w:tcPr>
            <w:tcW w:w="986" w:type="dxa"/>
          </w:tcPr>
          <w:p w:rsidR="004821B6" w:rsidRPr="00634AA2" w:rsidRDefault="00DA46BC" w:rsidP="00DA46BC">
            <w:pPr>
              <w:jc w:val="center"/>
              <w:rPr>
                <w:rFonts w:ascii="Times New Roman" w:hAnsi="Times New Roman" w:cs="Times New Roman"/>
                <w:sz w:val="24"/>
                <w:szCs w:val="24"/>
                <w:lang w:val="en-US"/>
              </w:rPr>
            </w:pPr>
            <w:r w:rsidRPr="00634AA2">
              <w:rPr>
                <w:rFonts w:ascii="Times New Roman" w:hAnsi="Times New Roman" w:cs="Times New Roman"/>
                <w:sz w:val="24"/>
                <w:szCs w:val="24"/>
                <w:lang w:val="en-US"/>
              </w:rPr>
              <w:t>12</w:t>
            </w:r>
          </w:p>
        </w:tc>
        <w:tc>
          <w:tcPr>
            <w:tcW w:w="4738" w:type="dxa"/>
          </w:tcPr>
          <w:p w:rsidR="00DA46BC" w:rsidRPr="00634AA2" w:rsidRDefault="00DA46BC" w:rsidP="00DA46BC">
            <w:pPr>
              <w:jc w:val="center"/>
              <w:rPr>
                <w:rFonts w:ascii="Times New Roman" w:hAnsi="Times New Roman" w:cs="Times New Roman"/>
                <w:sz w:val="24"/>
                <w:szCs w:val="24"/>
              </w:rPr>
            </w:pPr>
            <w:r w:rsidRPr="00634AA2">
              <w:rPr>
                <w:rFonts w:ascii="Times New Roman" w:hAnsi="Times New Roman" w:cs="Times New Roman"/>
                <w:sz w:val="24"/>
                <w:szCs w:val="24"/>
              </w:rPr>
              <w:t xml:space="preserve">Сключен договор </w:t>
            </w:r>
            <w:r w:rsidR="00316F57" w:rsidRPr="00634AA2">
              <w:rPr>
                <w:rFonts w:ascii="Times New Roman" w:hAnsi="Times New Roman" w:cs="Times New Roman"/>
                <w:sz w:val="24"/>
                <w:szCs w:val="24"/>
              </w:rPr>
              <w:t>за оценка за съответствие с изискванията за оперативна съвместимост</w:t>
            </w:r>
          </w:p>
          <w:p w:rsidR="004821B6" w:rsidRPr="00634AA2" w:rsidRDefault="00DA46BC" w:rsidP="00DA46BC">
            <w:pPr>
              <w:jc w:val="center"/>
              <w:rPr>
                <w:rFonts w:ascii="Times New Roman" w:hAnsi="Times New Roman" w:cs="Times New Roman"/>
                <w:sz w:val="24"/>
                <w:szCs w:val="24"/>
              </w:rPr>
            </w:pPr>
            <w:r w:rsidRPr="00634AA2">
              <w:rPr>
                <w:rFonts w:ascii="Times New Roman" w:hAnsi="Times New Roman" w:cs="Times New Roman"/>
                <w:sz w:val="24"/>
                <w:szCs w:val="24"/>
              </w:rPr>
              <w:t>(под-дейност 5.1)</w:t>
            </w:r>
          </w:p>
        </w:tc>
        <w:tc>
          <w:tcPr>
            <w:tcW w:w="1926" w:type="dxa"/>
          </w:tcPr>
          <w:p w:rsidR="004821B6" w:rsidRPr="00634AA2" w:rsidRDefault="00DA46BC" w:rsidP="00DA46BC">
            <w:pPr>
              <w:jc w:val="center"/>
              <w:rPr>
                <w:rFonts w:ascii="Times New Roman" w:hAnsi="Times New Roman" w:cs="Times New Roman"/>
                <w:sz w:val="24"/>
                <w:szCs w:val="24"/>
              </w:rPr>
            </w:pPr>
            <w:r w:rsidRPr="00634AA2">
              <w:rPr>
                <w:rFonts w:ascii="Times New Roman" w:hAnsi="Times New Roman" w:cs="Times New Roman"/>
                <w:sz w:val="24"/>
                <w:szCs w:val="24"/>
              </w:rPr>
              <w:t>15/05/2017</w:t>
            </w:r>
          </w:p>
        </w:tc>
        <w:tc>
          <w:tcPr>
            <w:tcW w:w="2551" w:type="dxa"/>
          </w:tcPr>
          <w:p w:rsidR="004821B6" w:rsidRPr="00634AA2" w:rsidRDefault="00316F57" w:rsidP="00316F57">
            <w:pPr>
              <w:jc w:val="center"/>
              <w:rPr>
                <w:rFonts w:ascii="Times New Roman" w:hAnsi="Times New Roman" w:cs="Times New Roman"/>
              </w:rPr>
            </w:pPr>
            <w:r w:rsidRPr="00634AA2">
              <w:rPr>
                <w:rFonts w:ascii="Times New Roman" w:hAnsi="Times New Roman" w:cs="Times New Roman"/>
              </w:rPr>
              <w:t>Публикуване на известие за сключен договор в „Официален вестник“ на Европейския съюз</w:t>
            </w:r>
          </w:p>
        </w:tc>
      </w:tr>
      <w:tr w:rsidR="008F0B70" w:rsidRPr="00634AA2" w:rsidTr="000D6630">
        <w:tc>
          <w:tcPr>
            <w:tcW w:w="986" w:type="dxa"/>
          </w:tcPr>
          <w:p w:rsidR="004821B6" w:rsidRPr="00634AA2" w:rsidRDefault="00316F57" w:rsidP="00E32DF0">
            <w:pPr>
              <w:jc w:val="center"/>
              <w:rPr>
                <w:rFonts w:ascii="Times New Roman" w:hAnsi="Times New Roman" w:cs="Times New Roman"/>
                <w:sz w:val="24"/>
                <w:szCs w:val="24"/>
              </w:rPr>
            </w:pPr>
            <w:r w:rsidRPr="00634AA2">
              <w:rPr>
                <w:rFonts w:ascii="Times New Roman" w:hAnsi="Times New Roman" w:cs="Times New Roman"/>
                <w:sz w:val="24"/>
                <w:szCs w:val="24"/>
              </w:rPr>
              <w:t>13</w:t>
            </w:r>
          </w:p>
        </w:tc>
        <w:tc>
          <w:tcPr>
            <w:tcW w:w="4738" w:type="dxa"/>
          </w:tcPr>
          <w:p w:rsidR="00EE7C03" w:rsidRPr="00634AA2" w:rsidRDefault="00EE7C03" w:rsidP="000D6630">
            <w:pPr>
              <w:jc w:val="center"/>
              <w:rPr>
                <w:rFonts w:ascii="Times New Roman" w:hAnsi="Times New Roman" w:cs="Times New Roman"/>
                <w:sz w:val="24"/>
                <w:szCs w:val="24"/>
              </w:rPr>
            </w:pPr>
            <w:r w:rsidRPr="00634AA2">
              <w:rPr>
                <w:rFonts w:ascii="Times New Roman" w:hAnsi="Times New Roman" w:cs="Times New Roman"/>
                <w:sz w:val="24"/>
                <w:szCs w:val="24"/>
              </w:rPr>
              <w:t>Сключен договор за археологически наблюдения</w:t>
            </w:r>
          </w:p>
          <w:p w:rsidR="004821B6" w:rsidRPr="00634AA2" w:rsidRDefault="00EE7C03" w:rsidP="000D6630">
            <w:pPr>
              <w:jc w:val="center"/>
              <w:rPr>
                <w:rFonts w:ascii="Times New Roman" w:hAnsi="Times New Roman" w:cs="Times New Roman"/>
                <w:sz w:val="24"/>
                <w:szCs w:val="24"/>
              </w:rPr>
            </w:pPr>
            <w:r w:rsidRPr="00634AA2">
              <w:rPr>
                <w:rFonts w:ascii="Times New Roman" w:hAnsi="Times New Roman" w:cs="Times New Roman"/>
                <w:sz w:val="24"/>
                <w:szCs w:val="24"/>
              </w:rPr>
              <w:t>(под-дейност 6.1)</w:t>
            </w:r>
          </w:p>
        </w:tc>
        <w:tc>
          <w:tcPr>
            <w:tcW w:w="1926" w:type="dxa"/>
          </w:tcPr>
          <w:p w:rsidR="004821B6" w:rsidRPr="00634AA2" w:rsidRDefault="00EE7C03" w:rsidP="000D6630">
            <w:pPr>
              <w:jc w:val="center"/>
              <w:rPr>
                <w:rFonts w:ascii="Times New Roman" w:hAnsi="Times New Roman" w:cs="Times New Roman"/>
                <w:sz w:val="24"/>
                <w:szCs w:val="24"/>
              </w:rPr>
            </w:pPr>
            <w:r w:rsidRPr="00634AA2">
              <w:rPr>
                <w:rFonts w:ascii="Times New Roman" w:hAnsi="Times New Roman" w:cs="Times New Roman"/>
                <w:sz w:val="24"/>
                <w:szCs w:val="24"/>
              </w:rPr>
              <w:t>31/05/2017</w:t>
            </w:r>
          </w:p>
        </w:tc>
        <w:tc>
          <w:tcPr>
            <w:tcW w:w="2551" w:type="dxa"/>
          </w:tcPr>
          <w:p w:rsidR="004821B6" w:rsidRPr="00634AA2" w:rsidRDefault="00EE7C03" w:rsidP="00EE7C03">
            <w:pPr>
              <w:jc w:val="center"/>
              <w:rPr>
                <w:rFonts w:ascii="Times New Roman" w:hAnsi="Times New Roman" w:cs="Times New Roman"/>
              </w:rPr>
            </w:pPr>
            <w:r w:rsidRPr="00634AA2">
              <w:rPr>
                <w:rFonts w:ascii="Times New Roman" w:hAnsi="Times New Roman" w:cs="Times New Roman"/>
              </w:rPr>
              <w:t>Публикуване на известие за сключен договор в „Официален вестник“ на Европейския съюз</w:t>
            </w:r>
          </w:p>
        </w:tc>
      </w:tr>
      <w:tr w:rsidR="008F0B70" w:rsidRPr="00634AA2" w:rsidTr="000D6630">
        <w:tc>
          <w:tcPr>
            <w:tcW w:w="986" w:type="dxa"/>
          </w:tcPr>
          <w:p w:rsidR="004821B6" w:rsidRPr="00634AA2" w:rsidRDefault="0099536C" w:rsidP="00B22897">
            <w:pPr>
              <w:jc w:val="center"/>
              <w:rPr>
                <w:rFonts w:ascii="Times New Roman" w:hAnsi="Times New Roman" w:cs="Times New Roman"/>
                <w:sz w:val="24"/>
                <w:szCs w:val="24"/>
              </w:rPr>
            </w:pPr>
            <w:r w:rsidRPr="00634AA2">
              <w:rPr>
                <w:rFonts w:ascii="Times New Roman" w:hAnsi="Times New Roman" w:cs="Times New Roman"/>
                <w:sz w:val="24"/>
                <w:szCs w:val="24"/>
              </w:rPr>
              <w:t>14</w:t>
            </w:r>
          </w:p>
        </w:tc>
        <w:tc>
          <w:tcPr>
            <w:tcW w:w="4738" w:type="dxa"/>
          </w:tcPr>
          <w:p w:rsidR="0099536C" w:rsidRPr="00634AA2" w:rsidRDefault="0099536C" w:rsidP="000D6630">
            <w:pPr>
              <w:jc w:val="center"/>
              <w:rPr>
                <w:rFonts w:ascii="Times New Roman" w:hAnsi="Times New Roman" w:cs="Times New Roman"/>
                <w:sz w:val="24"/>
                <w:szCs w:val="24"/>
              </w:rPr>
            </w:pPr>
            <w:r w:rsidRPr="00634AA2">
              <w:rPr>
                <w:rFonts w:ascii="Times New Roman" w:hAnsi="Times New Roman" w:cs="Times New Roman"/>
                <w:sz w:val="24"/>
                <w:szCs w:val="24"/>
              </w:rPr>
              <w:t>Стартиране на дейности, по строителство, сигнализация и телекомуникация</w:t>
            </w:r>
          </w:p>
          <w:p w:rsidR="004821B6" w:rsidRPr="00634AA2" w:rsidRDefault="0099536C" w:rsidP="000D6630">
            <w:pPr>
              <w:jc w:val="center"/>
              <w:rPr>
                <w:rFonts w:ascii="Times New Roman" w:hAnsi="Times New Roman" w:cs="Times New Roman"/>
                <w:sz w:val="24"/>
                <w:szCs w:val="24"/>
              </w:rPr>
            </w:pPr>
            <w:r w:rsidRPr="00634AA2">
              <w:rPr>
                <w:rFonts w:ascii="Times New Roman" w:hAnsi="Times New Roman" w:cs="Times New Roman"/>
                <w:sz w:val="24"/>
                <w:szCs w:val="24"/>
              </w:rPr>
              <w:t>(под-дейност 2.2)</w:t>
            </w:r>
          </w:p>
        </w:tc>
        <w:tc>
          <w:tcPr>
            <w:tcW w:w="1926" w:type="dxa"/>
          </w:tcPr>
          <w:p w:rsidR="004821B6" w:rsidRPr="00634AA2" w:rsidRDefault="000D6630" w:rsidP="00B22897">
            <w:pPr>
              <w:jc w:val="center"/>
              <w:rPr>
                <w:rFonts w:ascii="Times New Roman" w:hAnsi="Times New Roman" w:cs="Times New Roman"/>
                <w:sz w:val="24"/>
                <w:szCs w:val="24"/>
              </w:rPr>
            </w:pPr>
            <w:r w:rsidRPr="00634AA2">
              <w:rPr>
                <w:rFonts w:ascii="Times New Roman" w:hAnsi="Times New Roman" w:cs="Times New Roman"/>
                <w:sz w:val="24"/>
                <w:szCs w:val="24"/>
              </w:rPr>
              <w:t>01/06/2017</w:t>
            </w:r>
          </w:p>
        </w:tc>
        <w:tc>
          <w:tcPr>
            <w:tcW w:w="2551" w:type="dxa"/>
          </w:tcPr>
          <w:p w:rsidR="004821B6" w:rsidRPr="00634AA2" w:rsidRDefault="000D6630" w:rsidP="000D6630">
            <w:pPr>
              <w:jc w:val="center"/>
              <w:rPr>
                <w:rFonts w:ascii="Times New Roman" w:hAnsi="Times New Roman" w:cs="Times New Roman"/>
              </w:rPr>
            </w:pPr>
            <w:r w:rsidRPr="00634AA2">
              <w:rPr>
                <w:rFonts w:ascii="Times New Roman" w:hAnsi="Times New Roman" w:cs="Times New Roman"/>
              </w:rPr>
              <w:t xml:space="preserve">Протокол (и) за откриване на строителна (и) площадка (и), подписан от Възложителя, </w:t>
            </w:r>
            <w:r w:rsidRPr="00634AA2">
              <w:rPr>
                <w:rFonts w:ascii="Times New Roman" w:hAnsi="Times New Roman" w:cs="Times New Roman"/>
              </w:rPr>
              <w:lastRenderedPageBreak/>
              <w:t>Инженера, Изпълнителя и засегнатите общини</w:t>
            </w:r>
          </w:p>
        </w:tc>
      </w:tr>
      <w:tr w:rsidR="008F0B70" w:rsidRPr="00634AA2" w:rsidTr="000D6630">
        <w:tc>
          <w:tcPr>
            <w:tcW w:w="986" w:type="dxa"/>
          </w:tcPr>
          <w:p w:rsidR="004821B6" w:rsidRPr="00634AA2" w:rsidRDefault="00E32DF0" w:rsidP="00255421">
            <w:pPr>
              <w:jc w:val="center"/>
              <w:rPr>
                <w:rFonts w:ascii="Times New Roman" w:hAnsi="Times New Roman" w:cs="Times New Roman"/>
                <w:sz w:val="24"/>
                <w:szCs w:val="24"/>
              </w:rPr>
            </w:pPr>
            <w:r w:rsidRPr="00634AA2">
              <w:rPr>
                <w:rFonts w:ascii="Times New Roman" w:hAnsi="Times New Roman" w:cs="Times New Roman"/>
                <w:sz w:val="24"/>
                <w:szCs w:val="24"/>
              </w:rPr>
              <w:lastRenderedPageBreak/>
              <w:t>15</w:t>
            </w:r>
          </w:p>
        </w:tc>
        <w:tc>
          <w:tcPr>
            <w:tcW w:w="4738" w:type="dxa"/>
          </w:tcPr>
          <w:p w:rsidR="004821B6" w:rsidRPr="00634AA2" w:rsidRDefault="00E32DF0" w:rsidP="00E32DF0">
            <w:pPr>
              <w:jc w:val="center"/>
              <w:rPr>
                <w:rFonts w:ascii="Times New Roman" w:hAnsi="Times New Roman" w:cs="Times New Roman"/>
                <w:sz w:val="24"/>
                <w:szCs w:val="24"/>
              </w:rPr>
            </w:pPr>
            <w:r w:rsidRPr="00634AA2">
              <w:rPr>
                <w:rFonts w:ascii="Times New Roman" w:hAnsi="Times New Roman" w:cs="Times New Roman"/>
                <w:sz w:val="24"/>
                <w:szCs w:val="24"/>
              </w:rPr>
              <w:t>Стартиране проектирането на Е</w:t>
            </w:r>
            <w:r w:rsidRPr="00634AA2">
              <w:rPr>
                <w:rFonts w:ascii="Times New Roman" w:hAnsi="Times New Roman" w:cs="Times New Roman"/>
                <w:sz w:val="24"/>
                <w:szCs w:val="24"/>
                <w:lang w:val="en-US"/>
              </w:rPr>
              <w:t xml:space="preserve">TCS </w:t>
            </w:r>
            <w:r w:rsidRPr="00634AA2">
              <w:rPr>
                <w:rFonts w:ascii="Times New Roman" w:hAnsi="Times New Roman" w:cs="Times New Roman"/>
                <w:sz w:val="24"/>
                <w:szCs w:val="24"/>
              </w:rPr>
              <w:t>системи (под-дейност 3.2)</w:t>
            </w:r>
          </w:p>
        </w:tc>
        <w:tc>
          <w:tcPr>
            <w:tcW w:w="1926" w:type="dxa"/>
          </w:tcPr>
          <w:p w:rsidR="004821B6" w:rsidRPr="00634AA2" w:rsidRDefault="00E32DF0" w:rsidP="00255421">
            <w:pPr>
              <w:jc w:val="center"/>
              <w:rPr>
                <w:rFonts w:ascii="Times New Roman" w:hAnsi="Times New Roman" w:cs="Times New Roman"/>
                <w:sz w:val="24"/>
                <w:szCs w:val="24"/>
              </w:rPr>
            </w:pPr>
            <w:r w:rsidRPr="00634AA2">
              <w:rPr>
                <w:rFonts w:ascii="Times New Roman" w:hAnsi="Times New Roman" w:cs="Times New Roman"/>
                <w:sz w:val="24"/>
                <w:szCs w:val="24"/>
              </w:rPr>
              <w:t>15/06/2017</w:t>
            </w:r>
          </w:p>
        </w:tc>
        <w:tc>
          <w:tcPr>
            <w:tcW w:w="2551" w:type="dxa"/>
          </w:tcPr>
          <w:p w:rsidR="004821B6" w:rsidRPr="00634AA2" w:rsidRDefault="00B22897" w:rsidP="00B22897">
            <w:pPr>
              <w:jc w:val="center"/>
              <w:rPr>
                <w:rFonts w:ascii="Times New Roman" w:hAnsi="Times New Roman" w:cs="Times New Roman"/>
                <w:sz w:val="24"/>
                <w:szCs w:val="24"/>
              </w:rPr>
            </w:pPr>
            <w:r w:rsidRPr="00634AA2">
              <w:rPr>
                <w:rFonts w:ascii="Times New Roman" w:hAnsi="Times New Roman" w:cs="Times New Roman"/>
                <w:sz w:val="24"/>
                <w:szCs w:val="24"/>
              </w:rPr>
              <w:t>Потвърждение от Бенефициента</w:t>
            </w:r>
          </w:p>
        </w:tc>
      </w:tr>
      <w:tr w:rsidR="008F0B70" w:rsidRPr="00634AA2" w:rsidTr="000D6630">
        <w:tc>
          <w:tcPr>
            <w:tcW w:w="986" w:type="dxa"/>
          </w:tcPr>
          <w:p w:rsidR="004821B6" w:rsidRPr="00634AA2" w:rsidRDefault="00B22897" w:rsidP="00255421">
            <w:pPr>
              <w:jc w:val="center"/>
              <w:rPr>
                <w:rFonts w:ascii="Times New Roman" w:hAnsi="Times New Roman" w:cs="Times New Roman"/>
                <w:sz w:val="24"/>
                <w:szCs w:val="24"/>
              </w:rPr>
            </w:pPr>
            <w:r w:rsidRPr="00634AA2">
              <w:rPr>
                <w:rFonts w:ascii="Times New Roman" w:hAnsi="Times New Roman" w:cs="Times New Roman"/>
                <w:sz w:val="24"/>
                <w:szCs w:val="24"/>
              </w:rPr>
              <w:t>16</w:t>
            </w:r>
          </w:p>
        </w:tc>
        <w:tc>
          <w:tcPr>
            <w:tcW w:w="4738" w:type="dxa"/>
          </w:tcPr>
          <w:p w:rsidR="004821B6" w:rsidRPr="00634AA2" w:rsidRDefault="00475C22" w:rsidP="00B22897">
            <w:pPr>
              <w:jc w:val="center"/>
              <w:rPr>
                <w:rFonts w:ascii="Times New Roman" w:hAnsi="Times New Roman" w:cs="Times New Roman"/>
                <w:sz w:val="24"/>
                <w:szCs w:val="24"/>
              </w:rPr>
            </w:pPr>
            <w:r w:rsidRPr="00634AA2">
              <w:rPr>
                <w:rFonts w:ascii="Times New Roman" w:hAnsi="Times New Roman" w:cs="Times New Roman"/>
                <w:sz w:val="24"/>
                <w:szCs w:val="24"/>
              </w:rPr>
              <w:t>Стартиране</w:t>
            </w:r>
            <w:r w:rsidR="00B22897" w:rsidRPr="00634AA2">
              <w:rPr>
                <w:rFonts w:ascii="Times New Roman" w:hAnsi="Times New Roman" w:cs="Times New Roman"/>
                <w:sz w:val="24"/>
                <w:szCs w:val="24"/>
              </w:rPr>
              <w:t xml:space="preserve"> на </w:t>
            </w:r>
            <w:r w:rsidRPr="00634AA2">
              <w:rPr>
                <w:rFonts w:ascii="Times New Roman" w:hAnsi="Times New Roman" w:cs="Times New Roman"/>
                <w:sz w:val="24"/>
                <w:szCs w:val="24"/>
              </w:rPr>
              <w:t>строителните</w:t>
            </w:r>
            <w:r w:rsidR="00B22897" w:rsidRPr="00634AA2">
              <w:rPr>
                <w:rFonts w:ascii="Times New Roman" w:hAnsi="Times New Roman" w:cs="Times New Roman"/>
                <w:sz w:val="24"/>
                <w:szCs w:val="24"/>
              </w:rPr>
              <w:t xml:space="preserve"> дейности за въздушна контакта мрежа и контактна мрежа (под-дейност 2.2-</w:t>
            </w:r>
            <w:r w:rsidR="00B22897" w:rsidRPr="00634AA2">
              <w:rPr>
                <w:rFonts w:ascii="Times New Roman" w:hAnsi="Times New Roman" w:cs="Times New Roman"/>
                <w:sz w:val="24"/>
                <w:szCs w:val="24"/>
                <w:lang w:val="en-US"/>
              </w:rPr>
              <w:t>n</w:t>
            </w:r>
            <w:r w:rsidR="00B22897" w:rsidRPr="00634AA2">
              <w:rPr>
                <w:rFonts w:ascii="Times New Roman" w:hAnsi="Times New Roman" w:cs="Times New Roman"/>
                <w:sz w:val="24"/>
                <w:szCs w:val="24"/>
              </w:rPr>
              <w:t>)</w:t>
            </w:r>
          </w:p>
        </w:tc>
        <w:tc>
          <w:tcPr>
            <w:tcW w:w="1926" w:type="dxa"/>
          </w:tcPr>
          <w:p w:rsidR="004821B6" w:rsidRPr="00634AA2" w:rsidRDefault="00B22897" w:rsidP="00255421">
            <w:pPr>
              <w:jc w:val="center"/>
              <w:rPr>
                <w:rFonts w:ascii="Times New Roman" w:hAnsi="Times New Roman" w:cs="Times New Roman"/>
                <w:sz w:val="24"/>
                <w:szCs w:val="24"/>
              </w:rPr>
            </w:pPr>
            <w:r w:rsidRPr="00634AA2">
              <w:rPr>
                <w:rFonts w:ascii="Times New Roman" w:hAnsi="Times New Roman" w:cs="Times New Roman"/>
                <w:sz w:val="24"/>
                <w:szCs w:val="24"/>
              </w:rPr>
              <w:t>15/0</w:t>
            </w:r>
            <w:r w:rsidRPr="00634AA2">
              <w:rPr>
                <w:rFonts w:ascii="Times New Roman" w:hAnsi="Times New Roman" w:cs="Times New Roman"/>
                <w:sz w:val="24"/>
                <w:szCs w:val="24"/>
                <w:lang w:val="en-US"/>
              </w:rPr>
              <w:t>8</w:t>
            </w:r>
            <w:r w:rsidRPr="00634AA2">
              <w:rPr>
                <w:rFonts w:ascii="Times New Roman" w:hAnsi="Times New Roman" w:cs="Times New Roman"/>
                <w:sz w:val="24"/>
                <w:szCs w:val="24"/>
              </w:rPr>
              <w:t>/2017</w:t>
            </w:r>
          </w:p>
        </w:tc>
        <w:tc>
          <w:tcPr>
            <w:tcW w:w="2551" w:type="dxa"/>
          </w:tcPr>
          <w:p w:rsidR="004821B6" w:rsidRPr="00634AA2" w:rsidRDefault="00B22897" w:rsidP="00B22897">
            <w:pPr>
              <w:jc w:val="center"/>
              <w:rPr>
                <w:rFonts w:ascii="Times New Roman" w:hAnsi="Times New Roman" w:cs="Times New Roman"/>
                <w:lang w:val="en-US"/>
              </w:rPr>
            </w:pPr>
            <w:r w:rsidRPr="00634AA2">
              <w:rPr>
                <w:rFonts w:ascii="Times New Roman" w:hAnsi="Times New Roman" w:cs="Times New Roman"/>
              </w:rPr>
              <w:t>Мониторингови доклади ,издадени от Инженера</w:t>
            </w:r>
          </w:p>
        </w:tc>
      </w:tr>
      <w:tr w:rsidR="008F0B70" w:rsidRPr="00634AA2" w:rsidTr="000D6630">
        <w:tc>
          <w:tcPr>
            <w:tcW w:w="986" w:type="dxa"/>
          </w:tcPr>
          <w:p w:rsidR="004821B6" w:rsidRPr="00634AA2" w:rsidRDefault="00475C22" w:rsidP="00255421">
            <w:pPr>
              <w:jc w:val="center"/>
              <w:rPr>
                <w:rFonts w:ascii="Times New Roman" w:hAnsi="Times New Roman" w:cs="Times New Roman"/>
                <w:sz w:val="24"/>
                <w:szCs w:val="24"/>
              </w:rPr>
            </w:pPr>
            <w:r w:rsidRPr="00634AA2">
              <w:rPr>
                <w:rFonts w:ascii="Times New Roman" w:hAnsi="Times New Roman" w:cs="Times New Roman"/>
                <w:sz w:val="24"/>
                <w:szCs w:val="24"/>
              </w:rPr>
              <w:t>17</w:t>
            </w:r>
          </w:p>
        </w:tc>
        <w:tc>
          <w:tcPr>
            <w:tcW w:w="4738" w:type="dxa"/>
          </w:tcPr>
          <w:p w:rsidR="004821B6" w:rsidRPr="00634AA2" w:rsidRDefault="00475C22" w:rsidP="001169D5">
            <w:pPr>
              <w:jc w:val="both"/>
              <w:rPr>
                <w:rFonts w:ascii="Times New Roman" w:hAnsi="Times New Roman" w:cs="Times New Roman"/>
                <w:sz w:val="24"/>
                <w:szCs w:val="24"/>
              </w:rPr>
            </w:pPr>
            <w:r w:rsidRPr="00634AA2">
              <w:rPr>
                <w:rFonts w:ascii="Times New Roman" w:hAnsi="Times New Roman" w:cs="Times New Roman"/>
                <w:sz w:val="24"/>
                <w:szCs w:val="24"/>
              </w:rPr>
              <w:t>Стартиране на строителните дейности за пътен подлез на км 7+584 в гара Волуяк</w:t>
            </w:r>
          </w:p>
          <w:p w:rsidR="00475C22" w:rsidRPr="00634AA2" w:rsidRDefault="00475C22" w:rsidP="001169D5">
            <w:pPr>
              <w:jc w:val="both"/>
              <w:rPr>
                <w:rFonts w:ascii="Times New Roman" w:hAnsi="Times New Roman" w:cs="Times New Roman"/>
                <w:sz w:val="24"/>
                <w:szCs w:val="24"/>
                <w:lang w:val="en-US"/>
              </w:rPr>
            </w:pPr>
            <w:r w:rsidRPr="00634AA2">
              <w:rPr>
                <w:rFonts w:ascii="Times New Roman" w:hAnsi="Times New Roman" w:cs="Times New Roman"/>
                <w:sz w:val="24"/>
                <w:szCs w:val="24"/>
              </w:rPr>
              <w:t>(поддейност 2.2-</w:t>
            </w:r>
            <w:r w:rsidRPr="00634AA2">
              <w:rPr>
                <w:rFonts w:ascii="Times New Roman" w:hAnsi="Times New Roman" w:cs="Times New Roman"/>
                <w:sz w:val="24"/>
                <w:szCs w:val="24"/>
                <w:lang w:val="en-US"/>
              </w:rPr>
              <w:t>j)</w:t>
            </w:r>
          </w:p>
        </w:tc>
        <w:tc>
          <w:tcPr>
            <w:tcW w:w="1926" w:type="dxa"/>
          </w:tcPr>
          <w:p w:rsidR="004821B6" w:rsidRPr="00634AA2" w:rsidRDefault="00475C22" w:rsidP="00255421">
            <w:pPr>
              <w:jc w:val="center"/>
              <w:rPr>
                <w:rFonts w:ascii="Times New Roman" w:hAnsi="Times New Roman" w:cs="Times New Roman"/>
                <w:sz w:val="24"/>
                <w:szCs w:val="24"/>
                <w:lang w:val="en-US"/>
              </w:rPr>
            </w:pPr>
            <w:r w:rsidRPr="00634AA2">
              <w:rPr>
                <w:rFonts w:ascii="Times New Roman" w:hAnsi="Times New Roman" w:cs="Times New Roman"/>
                <w:sz w:val="24"/>
                <w:szCs w:val="24"/>
                <w:lang w:val="en-US"/>
              </w:rPr>
              <w:t>01/10/2017</w:t>
            </w:r>
          </w:p>
        </w:tc>
        <w:tc>
          <w:tcPr>
            <w:tcW w:w="2551" w:type="dxa"/>
          </w:tcPr>
          <w:p w:rsidR="004821B6" w:rsidRPr="00634AA2" w:rsidRDefault="00475C22" w:rsidP="00475C22">
            <w:pPr>
              <w:jc w:val="center"/>
              <w:rPr>
                <w:rFonts w:ascii="Times New Roman" w:hAnsi="Times New Roman" w:cs="Times New Roman"/>
              </w:rPr>
            </w:pPr>
            <w:r w:rsidRPr="00634AA2">
              <w:rPr>
                <w:rFonts w:ascii="Times New Roman" w:hAnsi="Times New Roman" w:cs="Times New Roman"/>
              </w:rPr>
              <w:t>Мониторингови доклади,</w:t>
            </w:r>
            <w:r w:rsidRPr="00634AA2">
              <w:rPr>
                <w:rFonts w:ascii="Times New Roman" w:hAnsi="Times New Roman" w:cs="Times New Roman"/>
                <w:lang w:val="en-US"/>
              </w:rPr>
              <w:t xml:space="preserve"> </w:t>
            </w:r>
            <w:r w:rsidRPr="00634AA2">
              <w:rPr>
                <w:rFonts w:ascii="Times New Roman" w:hAnsi="Times New Roman" w:cs="Times New Roman"/>
              </w:rPr>
              <w:t>издадени от Инженера</w:t>
            </w:r>
          </w:p>
        </w:tc>
      </w:tr>
      <w:tr w:rsidR="008F0B70" w:rsidRPr="00634AA2" w:rsidTr="000D6630">
        <w:tc>
          <w:tcPr>
            <w:tcW w:w="986" w:type="dxa"/>
          </w:tcPr>
          <w:p w:rsidR="004821B6" w:rsidRPr="00634AA2" w:rsidRDefault="00F71B05" w:rsidP="005705F4">
            <w:pPr>
              <w:jc w:val="center"/>
              <w:rPr>
                <w:rFonts w:ascii="Times New Roman" w:hAnsi="Times New Roman" w:cs="Times New Roman"/>
                <w:sz w:val="24"/>
                <w:szCs w:val="24"/>
                <w:lang w:val="en-US"/>
              </w:rPr>
            </w:pPr>
            <w:r w:rsidRPr="00634AA2">
              <w:rPr>
                <w:rFonts w:ascii="Times New Roman" w:hAnsi="Times New Roman" w:cs="Times New Roman"/>
                <w:sz w:val="24"/>
                <w:szCs w:val="24"/>
                <w:lang w:val="en-US"/>
              </w:rPr>
              <w:t>18</w:t>
            </w:r>
          </w:p>
        </w:tc>
        <w:tc>
          <w:tcPr>
            <w:tcW w:w="4738" w:type="dxa"/>
          </w:tcPr>
          <w:p w:rsidR="00255421" w:rsidRPr="00634AA2" w:rsidRDefault="00F71B05" w:rsidP="00255421">
            <w:pPr>
              <w:jc w:val="both"/>
              <w:rPr>
                <w:rFonts w:ascii="Times New Roman" w:hAnsi="Times New Roman" w:cs="Times New Roman"/>
                <w:sz w:val="24"/>
                <w:szCs w:val="24"/>
              </w:rPr>
            </w:pPr>
            <w:r w:rsidRPr="00634AA2">
              <w:rPr>
                <w:rFonts w:ascii="Times New Roman" w:hAnsi="Times New Roman" w:cs="Times New Roman"/>
                <w:sz w:val="24"/>
                <w:szCs w:val="24"/>
              </w:rPr>
              <w:t>Издав</w:t>
            </w:r>
            <w:r w:rsidR="00255421" w:rsidRPr="00634AA2">
              <w:rPr>
                <w:rFonts w:ascii="Times New Roman" w:hAnsi="Times New Roman" w:cs="Times New Roman"/>
                <w:sz w:val="24"/>
                <w:szCs w:val="24"/>
              </w:rPr>
              <w:t>а</w:t>
            </w:r>
            <w:r w:rsidRPr="00634AA2">
              <w:rPr>
                <w:rFonts w:ascii="Times New Roman" w:hAnsi="Times New Roman" w:cs="Times New Roman"/>
                <w:sz w:val="24"/>
                <w:szCs w:val="24"/>
              </w:rPr>
              <w:t>н</w:t>
            </w:r>
            <w:r w:rsidR="00255421" w:rsidRPr="00634AA2">
              <w:rPr>
                <w:rFonts w:ascii="Times New Roman" w:hAnsi="Times New Roman" w:cs="Times New Roman"/>
                <w:sz w:val="24"/>
                <w:szCs w:val="24"/>
              </w:rPr>
              <w:t>е на разрешение(я) за строеж за системи за сигнализация и телекомуникация</w:t>
            </w:r>
          </w:p>
          <w:p w:rsidR="004821B6" w:rsidRPr="00634AA2" w:rsidRDefault="00255421" w:rsidP="00255421">
            <w:pPr>
              <w:jc w:val="both"/>
              <w:rPr>
                <w:rFonts w:ascii="Times New Roman" w:hAnsi="Times New Roman" w:cs="Times New Roman"/>
                <w:sz w:val="24"/>
                <w:szCs w:val="24"/>
              </w:rPr>
            </w:pPr>
            <w:r w:rsidRPr="00634AA2">
              <w:rPr>
                <w:rFonts w:ascii="Times New Roman" w:hAnsi="Times New Roman" w:cs="Times New Roman"/>
                <w:sz w:val="24"/>
                <w:szCs w:val="24"/>
              </w:rPr>
              <w:t xml:space="preserve">(Под-дейност 2.2 –о)  </w:t>
            </w:r>
          </w:p>
        </w:tc>
        <w:tc>
          <w:tcPr>
            <w:tcW w:w="1926" w:type="dxa"/>
          </w:tcPr>
          <w:p w:rsidR="004821B6" w:rsidRPr="00634AA2" w:rsidRDefault="00255421" w:rsidP="00DE5B13">
            <w:pPr>
              <w:jc w:val="center"/>
              <w:rPr>
                <w:rFonts w:ascii="Times New Roman" w:hAnsi="Times New Roman" w:cs="Times New Roman"/>
                <w:sz w:val="24"/>
                <w:szCs w:val="24"/>
              </w:rPr>
            </w:pPr>
            <w:r w:rsidRPr="00634AA2">
              <w:rPr>
                <w:rFonts w:ascii="Times New Roman" w:hAnsi="Times New Roman" w:cs="Times New Roman"/>
                <w:sz w:val="24"/>
                <w:szCs w:val="24"/>
              </w:rPr>
              <w:t>15/01/2018</w:t>
            </w:r>
          </w:p>
        </w:tc>
        <w:tc>
          <w:tcPr>
            <w:tcW w:w="2551" w:type="dxa"/>
          </w:tcPr>
          <w:p w:rsidR="004821B6" w:rsidRPr="00634AA2" w:rsidRDefault="00255421" w:rsidP="00255421">
            <w:pPr>
              <w:jc w:val="center"/>
              <w:rPr>
                <w:rFonts w:ascii="Times New Roman" w:hAnsi="Times New Roman" w:cs="Times New Roman"/>
                <w:sz w:val="24"/>
                <w:szCs w:val="24"/>
              </w:rPr>
            </w:pPr>
            <w:r w:rsidRPr="00634AA2">
              <w:rPr>
                <w:rFonts w:ascii="Times New Roman" w:hAnsi="Times New Roman" w:cs="Times New Roman"/>
                <w:sz w:val="24"/>
                <w:szCs w:val="24"/>
              </w:rPr>
              <w:t>Разрешение (я) за строеж, издадено (и) от МРРБ</w:t>
            </w:r>
          </w:p>
        </w:tc>
      </w:tr>
      <w:tr w:rsidR="008F0B70" w:rsidRPr="00634AA2" w:rsidTr="000D6630">
        <w:tc>
          <w:tcPr>
            <w:tcW w:w="986" w:type="dxa"/>
          </w:tcPr>
          <w:p w:rsidR="004821B6" w:rsidRPr="00634AA2" w:rsidRDefault="00255421" w:rsidP="005705F4">
            <w:pPr>
              <w:jc w:val="center"/>
              <w:rPr>
                <w:rFonts w:ascii="Times New Roman" w:hAnsi="Times New Roman" w:cs="Times New Roman"/>
                <w:sz w:val="24"/>
                <w:szCs w:val="24"/>
              </w:rPr>
            </w:pPr>
            <w:r w:rsidRPr="00634AA2">
              <w:rPr>
                <w:rFonts w:ascii="Times New Roman" w:hAnsi="Times New Roman" w:cs="Times New Roman"/>
                <w:sz w:val="24"/>
                <w:szCs w:val="24"/>
              </w:rPr>
              <w:t>19</w:t>
            </w:r>
          </w:p>
        </w:tc>
        <w:tc>
          <w:tcPr>
            <w:tcW w:w="4738" w:type="dxa"/>
          </w:tcPr>
          <w:p w:rsidR="004821B6" w:rsidRPr="00634AA2" w:rsidRDefault="00255421" w:rsidP="001169D5">
            <w:pPr>
              <w:jc w:val="both"/>
              <w:rPr>
                <w:rFonts w:ascii="Times New Roman" w:hAnsi="Times New Roman" w:cs="Times New Roman"/>
                <w:sz w:val="24"/>
                <w:szCs w:val="24"/>
                <w:lang w:val="en-US"/>
              </w:rPr>
            </w:pPr>
            <w:r w:rsidRPr="00634AA2">
              <w:rPr>
                <w:rFonts w:ascii="Times New Roman" w:hAnsi="Times New Roman" w:cs="Times New Roman"/>
                <w:sz w:val="24"/>
                <w:szCs w:val="24"/>
              </w:rPr>
              <w:t xml:space="preserve">Стартиране на внедряване на Стартиране на внедряване на </w:t>
            </w:r>
            <w:r w:rsidRPr="00634AA2">
              <w:rPr>
                <w:rFonts w:ascii="Times New Roman" w:hAnsi="Times New Roman" w:cs="Times New Roman"/>
                <w:sz w:val="24"/>
                <w:szCs w:val="24"/>
                <w:lang w:val="en-US"/>
              </w:rPr>
              <w:t>ERTMS (</w:t>
            </w:r>
            <w:r w:rsidRPr="00634AA2">
              <w:rPr>
                <w:rFonts w:ascii="Times New Roman" w:hAnsi="Times New Roman" w:cs="Times New Roman"/>
                <w:sz w:val="24"/>
                <w:szCs w:val="24"/>
              </w:rPr>
              <w:t>под-дейност 3.2</w:t>
            </w:r>
            <w:r w:rsidRPr="00634AA2">
              <w:rPr>
                <w:rFonts w:ascii="Times New Roman" w:hAnsi="Times New Roman" w:cs="Times New Roman"/>
                <w:sz w:val="24"/>
                <w:szCs w:val="24"/>
                <w:lang w:val="en-US"/>
              </w:rPr>
              <w:t>)</w:t>
            </w:r>
          </w:p>
        </w:tc>
        <w:tc>
          <w:tcPr>
            <w:tcW w:w="1926" w:type="dxa"/>
          </w:tcPr>
          <w:p w:rsidR="004821B6" w:rsidRPr="00634AA2" w:rsidRDefault="007E6BD3" w:rsidP="00DE5B13">
            <w:pPr>
              <w:jc w:val="center"/>
              <w:rPr>
                <w:rFonts w:ascii="Times New Roman" w:hAnsi="Times New Roman" w:cs="Times New Roman"/>
                <w:sz w:val="24"/>
                <w:szCs w:val="24"/>
              </w:rPr>
            </w:pPr>
            <w:r w:rsidRPr="00634AA2">
              <w:rPr>
                <w:rFonts w:ascii="Times New Roman" w:hAnsi="Times New Roman" w:cs="Times New Roman"/>
                <w:sz w:val="24"/>
                <w:szCs w:val="24"/>
              </w:rPr>
              <w:t>01/02/2018</w:t>
            </w:r>
          </w:p>
        </w:tc>
        <w:tc>
          <w:tcPr>
            <w:tcW w:w="2551" w:type="dxa"/>
          </w:tcPr>
          <w:p w:rsidR="004821B6" w:rsidRPr="00634AA2" w:rsidRDefault="00C776CD" w:rsidP="00C776CD">
            <w:pPr>
              <w:jc w:val="both"/>
              <w:rPr>
                <w:rFonts w:ascii="Times New Roman" w:hAnsi="Times New Roman" w:cs="Times New Roman"/>
                <w:sz w:val="24"/>
                <w:szCs w:val="24"/>
                <w:lang w:val="en-US"/>
              </w:rPr>
            </w:pPr>
            <w:r w:rsidRPr="00634AA2">
              <w:rPr>
                <w:rFonts w:ascii="Times New Roman" w:hAnsi="Times New Roman" w:cs="Times New Roman"/>
                <w:sz w:val="24"/>
                <w:szCs w:val="24"/>
                <w:lang w:val="en-US"/>
              </w:rPr>
              <w:t>Commencement Order</w:t>
            </w:r>
          </w:p>
        </w:tc>
      </w:tr>
      <w:tr w:rsidR="008F0B70" w:rsidRPr="00634AA2" w:rsidTr="000D6630">
        <w:tc>
          <w:tcPr>
            <w:tcW w:w="986" w:type="dxa"/>
          </w:tcPr>
          <w:p w:rsidR="004821B6" w:rsidRPr="00634AA2" w:rsidRDefault="00C776CD" w:rsidP="005705F4">
            <w:pPr>
              <w:jc w:val="center"/>
              <w:rPr>
                <w:rFonts w:ascii="Times New Roman" w:hAnsi="Times New Roman" w:cs="Times New Roman"/>
                <w:sz w:val="24"/>
                <w:szCs w:val="24"/>
                <w:lang w:val="en-US"/>
              </w:rPr>
            </w:pPr>
            <w:r w:rsidRPr="00634AA2">
              <w:rPr>
                <w:rFonts w:ascii="Times New Roman" w:hAnsi="Times New Roman" w:cs="Times New Roman"/>
                <w:sz w:val="24"/>
                <w:szCs w:val="24"/>
                <w:lang w:val="en-US"/>
              </w:rPr>
              <w:t>20</w:t>
            </w:r>
          </w:p>
        </w:tc>
        <w:tc>
          <w:tcPr>
            <w:tcW w:w="4738" w:type="dxa"/>
          </w:tcPr>
          <w:p w:rsidR="004821B6" w:rsidRPr="00634AA2" w:rsidRDefault="00890749" w:rsidP="00890749">
            <w:pPr>
              <w:jc w:val="both"/>
              <w:rPr>
                <w:rFonts w:ascii="Times New Roman" w:hAnsi="Times New Roman" w:cs="Times New Roman"/>
                <w:sz w:val="24"/>
                <w:szCs w:val="24"/>
              </w:rPr>
            </w:pPr>
            <w:r w:rsidRPr="00634AA2">
              <w:rPr>
                <w:rFonts w:ascii="Times New Roman" w:hAnsi="Times New Roman" w:cs="Times New Roman"/>
                <w:sz w:val="24"/>
                <w:szCs w:val="24"/>
              </w:rPr>
              <w:t>Съответствие на съставните елементи на оперативната съвместимост(под-дейност 3.2)</w:t>
            </w:r>
          </w:p>
        </w:tc>
        <w:tc>
          <w:tcPr>
            <w:tcW w:w="1926" w:type="dxa"/>
          </w:tcPr>
          <w:p w:rsidR="004821B6" w:rsidRPr="00634AA2" w:rsidRDefault="00890749" w:rsidP="00AB5984">
            <w:pPr>
              <w:jc w:val="center"/>
              <w:rPr>
                <w:rFonts w:ascii="Times New Roman" w:hAnsi="Times New Roman" w:cs="Times New Roman"/>
                <w:sz w:val="24"/>
                <w:szCs w:val="24"/>
              </w:rPr>
            </w:pPr>
            <w:r w:rsidRPr="00634AA2">
              <w:rPr>
                <w:rFonts w:ascii="Times New Roman" w:hAnsi="Times New Roman" w:cs="Times New Roman"/>
                <w:sz w:val="24"/>
                <w:szCs w:val="24"/>
              </w:rPr>
              <w:t>01/06/2018</w:t>
            </w:r>
          </w:p>
        </w:tc>
        <w:tc>
          <w:tcPr>
            <w:tcW w:w="2551" w:type="dxa"/>
          </w:tcPr>
          <w:p w:rsidR="004821B6" w:rsidRPr="00634AA2" w:rsidRDefault="00890749" w:rsidP="002177E5">
            <w:pPr>
              <w:jc w:val="center"/>
              <w:rPr>
                <w:rFonts w:ascii="Times New Roman" w:hAnsi="Times New Roman" w:cs="Times New Roman"/>
              </w:rPr>
            </w:pPr>
            <w:r w:rsidRPr="00634AA2">
              <w:rPr>
                <w:rFonts w:ascii="Times New Roman" w:hAnsi="Times New Roman" w:cs="Times New Roman"/>
              </w:rPr>
              <w:t>Декларация „ЕО“ За съответствие и годност за употреба на съставните елементи на Оперативната Съвместимост</w:t>
            </w:r>
          </w:p>
        </w:tc>
      </w:tr>
      <w:tr w:rsidR="008F0B70" w:rsidRPr="00634AA2" w:rsidTr="000D6630">
        <w:tc>
          <w:tcPr>
            <w:tcW w:w="986" w:type="dxa"/>
          </w:tcPr>
          <w:p w:rsidR="004821B6" w:rsidRPr="00634AA2" w:rsidRDefault="00D84DD1" w:rsidP="005705F4">
            <w:pPr>
              <w:jc w:val="center"/>
              <w:rPr>
                <w:rFonts w:ascii="Times New Roman" w:hAnsi="Times New Roman" w:cs="Times New Roman"/>
                <w:sz w:val="24"/>
                <w:szCs w:val="24"/>
              </w:rPr>
            </w:pPr>
            <w:r w:rsidRPr="00634AA2">
              <w:rPr>
                <w:rFonts w:ascii="Times New Roman" w:hAnsi="Times New Roman" w:cs="Times New Roman"/>
                <w:sz w:val="24"/>
                <w:szCs w:val="24"/>
              </w:rPr>
              <w:t>21</w:t>
            </w:r>
          </w:p>
        </w:tc>
        <w:tc>
          <w:tcPr>
            <w:tcW w:w="4738" w:type="dxa"/>
          </w:tcPr>
          <w:p w:rsidR="004821B6" w:rsidRPr="00634AA2" w:rsidRDefault="00D84DD1" w:rsidP="001169D5">
            <w:pPr>
              <w:jc w:val="both"/>
              <w:rPr>
                <w:rFonts w:ascii="Times New Roman" w:hAnsi="Times New Roman" w:cs="Times New Roman"/>
                <w:sz w:val="24"/>
                <w:szCs w:val="24"/>
                <w:lang w:val="en-US"/>
              </w:rPr>
            </w:pPr>
            <w:r w:rsidRPr="00634AA2">
              <w:rPr>
                <w:rFonts w:ascii="Times New Roman" w:hAnsi="Times New Roman" w:cs="Times New Roman"/>
                <w:sz w:val="24"/>
                <w:szCs w:val="24"/>
              </w:rPr>
              <w:t>Приключване на строителни дейности за пътен подлез на км 7+584 в гара Волуяк (под-дейност 2.2 –</w:t>
            </w:r>
            <w:r w:rsidRPr="00634AA2">
              <w:rPr>
                <w:rFonts w:ascii="Times New Roman" w:hAnsi="Times New Roman" w:cs="Times New Roman"/>
                <w:sz w:val="24"/>
                <w:szCs w:val="24"/>
                <w:lang w:val="en-US"/>
              </w:rPr>
              <w:t xml:space="preserve"> j)</w:t>
            </w:r>
          </w:p>
        </w:tc>
        <w:tc>
          <w:tcPr>
            <w:tcW w:w="1926" w:type="dxa"/>
          </w:tcPr>
          <w:p w:rsidR="004821B6" w:rsidRPr="00634AA2" w:rsidRDefault="00D84DD1" w:rsidP="00AB5984">
            <w:pPr>
              <w:jc w:val="center"/>
              <w:rPr>
                <w:rFonts w:ascii="Times New Roman" w:hAnsi="Times New Roman" w:cs="Times New Roman"/>
                <w:sz w:val="24"/>
                <w:szCs w:val="24"/>
                <w:lang w:val="en-US"/>
              </w:rPr>
            </w:pPr>
            <w:r w:rsidRPr="00634AA2">
              <w:rPr>
                <w:rFonts w:ascii="Times New Roman" w:hAnsi="Times New Roman" w:cs="Times New Roman"/>
                <w:sz w:val="24"/>
                <w:szCs w:val="24"/>
                <w:lang w:val="en-US"/>
              </w:rPr>
              <w:t>01/07/2019</w:t>
            </w:r>
          </w:p>
        </w:tc>
        <w:tc>
          <w:tcPr>
            <w:tcW w:w="2551" w:type="dxa"/>
          </w:tcPr>
          <w:p w:rsidR="004821B6" w:rsidRPr="00634AA2" w:rsidRDefault="00D84DD1" w:rsidP="00D77952">
            <w:pPr>
              <w:jc w:val="center"/>
              <w:rPr>
                <w:rFonts w:ascii="Times New Roman" w:hAnsi="Times New Roman" w:cs="Times New Roman"/>
                <w:sz w:val="24"/>
                <w:szCs w:val="24"/>
              </w:rPr>
            </w:pPr>
            <w:r w:rsidRPr="00634AA2">
              <w:rPr>
                <w:rFonts w:ascii="Times New Roman" w:hAnsi="Times New Roman" w:cs="Times New Roman"/>
                <w:sz w:val="24"/>
                <w:szCs w:val="24"/>
                <w:lang w:val="en-US"/>
              </w:rPr>
              <w:t xml:space="preserve">Сертификат </w:t>
            </w:r>
            <w:r w:rsidR="00D77952" w:rsidRPr="00634AA2">
              <w:rPr>
                <w:rFonts w:ascii="Times New Roman" w:hAnsi="Times New Roman" w:cs="Times New Roman"/>
                <w:sz w:val="24"/>
                <w:szCs w:val="24"/>
              </w:rPr>
              <w:t>за приемане на обекта, издаден от Инженера</w:t>
            </w:r>
          </w:p>
        </w:tc>
      </w:tr>
      <w:tr w:rsidR="008F0B70" w:rsidRPr="00634AA2" w:rsidTr="000D6630">
        <w:tc>
          <w:tcPr>
            <w:tcW w:w="986" w:type="dxa"/>
          </w:tcPr>
          <w:p w:rsidR="004821B6" w:rsidRPr="00634AA2" w:rsidRDefault="00D77952" w:rsidP="005705F4">
            <w:pPr>
              <w:jc w:val="center"/>
              <w:rPr>
                <w:rFonts w:ascii="Times New Roman" w:hAnsi="Times New Roman" w:cs="Times New Roman"/>
                <w:sz w:val="24"/>
                <w:szCs w:val="24"/>
              </w:rPr>
            </w:pPr>
            <w:r w:rsidRPr="00634AA2">
              <w:rPr>
                <w:rFonts w:ascii="Times New Roman" w:hAnsi="Times New Roman" w:cs="Times New Roman"/>
                <w:sz w:val="24"/>
                <w:szCs w:val="24"/>
              </w:rPr>
              <w:t>22</w:t>
            </w:r>
          </w:p>
        </w:tc>
        <w:tc>
          <w:tcPr>
            <w:tcW w:w="4738" w:type="dxa"/>
          </w:tcPr>
          <w:p w:rsidR="004821B6" w:rsidRPr="00634AA2" w:rsidRDefault="00D77952" w:rsidP="001169D5">
            <w:pPr>
              <w:jc w:val="both"/>
              <w:rPr>
                <w:rFonts w:ascii="Times New Roman" w:hAnsi="Times New Roman" w:cs="Times New Roman"/>
                <w:sz w:val="24"/>
                <w:szCs w:val="24"/>
                <w:lang w:val="en-US"/>
              </w:rPr>
            </w:pPr>
            <w:r w:rsidRPr="00634AA2">
              <w:rPr>
                <w:rFonts w:ascii="Times New Roman" w:hAnsi="Times New Roman" w:cs="Times New Roman"/>
                <w:sz w:val="24"/>
                <w:szCs w:val="24"/>
              </w:rPr>
              <w:t xml:space="preserve">Приключване на строителните дейности за въздушна контактна мрежа и контактна мрежа (под-дейност 2.2 – </w:t>
            </w:r>
            <w:r w:rsidRPr="00634AA2">
              <w:rPr>
                <w:rFonts w:ascii="Times New Roman" w:hAnsi="Times New Roman" w:cs="Times New Roman"/>
                <w:sz w:val="24"/>
                <w:szCs w:val="24"/>
                <w:lang w:val="en-US"/>
              </w:rPr>
              <w:t>n)</w:t>
            </w:r>
          </w:p>
        </w:tc>
        <w:tc>
          <w:tcPr>
            <w:tcW w:w="1926" w:type="dxa"/>
          </w:tcPr>
          <w:p w:rsidR="004821B6" w:rsidRPr="00634AA2" w:rsidRDefault="00D77952" w:rsidP="00AB5984">
            <w:pPr>
              <w:jc w:val="center"/>
              <w:rPr>
                <w:rFonts w:ascii="Times New Roman" w:hAnsi="Times New Roman" w:cs="Times New Roman"/>
                <w:sz w:val="24"/>
                <w:szCs w:val="24"/>
              </w:rPr>
            </w:pPr>
            <w:r w:rsidRPr="00634AA2">
              <w:rPr>
                <w:rFonts w:ascii="Times New Roman" w:hAnsi="Times New Roman" w:cs="Times New Roman"/>
                <w:sz w:val="24"/>
                <w:szCs w:val="24"/>
              </w:rPr>
              <w:t>01/09/2019</w:t>
            </w:r>
          </w:p>
        </w:tc>
        <w:tc>
          <w:tcPr>
            <w:tcW w:w="2551" w:type="dxa"/>
          </w:tcPr>
          <w:p w:rsidR="004821B6" w:rsidRPr="00634AA2" w:rsidRDefault="00D77952" w:rsidP="001169D5">
            <w:pPr>
              <w:jc w:val="both"/>
              <w:rPr>
                <w:rFonts w:ascii="Times New Roman" w:hAnsi="Times New Roman" w:cs="Times New Roman"/>
                <w:sz w:val="24"/>
                <w:szCs w:val="24"/>
              </w:rPr>
            </w:pPr>
            <w:r w:rsidRPr="00634AA2">
              <w:rPr>
                <w:rFonts w:ascii="Times New Roman" w:hAnsi="Times New Roman" w:cs="Times New Roman"/>
                <w:sz w:val="24"/>
                <w:szCs w:val="24"/>
              </w:rPr>
              <w:t>Сертификат за приемане на обекта, издаден от Инженера</w:t>
            </w:r>
          </w:p>
        </w:tc>
      </w:tr>
      <w:tr w:rsidR="008F0B70" w:rsidRPr="00634AA2" w:rsidTr="000D6630">
        <w:tc>
          <w:tcPr>
            <w:tcW w:w="986" w:type="dxa"/>
          </w:tcPr>
          <w:p w:rsidR="004821B6" w:rsidRPr="00634AA2" w:rsidRDefault="00100E32" w:rsidP="005705F4">
            <w:pPr>
              <w:jc w:val="center"/>
              <w:rPr>
                <w:rFonts w:ascii="Times New Roman" w:hAnsi="Times New Roman" w:cs="Times New Roman"/>
                <w:sz w:val="24"/>
                <w:szCs w:val="24"/>
                <w:lang w:val="en-US"/>
              </w:rPr>
            </w:pPr>
            <w:r w:rsidRPr="00634AA2">
              <w:rPr>
                <w:rFonts w:ascii="Times New Roman" w:hAnsi="Times New Roman" w:cs="Times New Roman"/>
                <w:sz w:val="24"/>
                <w:szCs w:val="24"/>
                <w:lang w:val="en-US"/>
              </w:rPr>
              <w:t>23</w:t>
            </w:r>
          </w:p>
        </w:tc>
        <w:tc>
          <w:tcPr>
            <w:tcW w:w="4738" w:type="dxa"/>
          </w:tcPr>
          <w:p w:rsidR="004821B6" w:rsidRPr="00634AA2" w:rsidRDefault="00DE5B13" w:rsidP="001169D5">
            <w:pPr>
              <w:jc w:val="both"/>
              <w:rPr>
                <w:rFonts w:ascii="Times New Roman" w:hAnsi="Times New Roman" w:cs="Times New Roman"/>
                <w:sz w:val="24"/>
                <w:szCs w:val="24"/>
              </w:rPr>
            </w:pPr>
            <w:r w:rsidRPr="00634AA2">
              <w:rPr>
                <w:rFonts w:ascii="Times New Roman" w:hAnsi="Times New Roman" w:cs="Times New Roman"/>
                <w:sz w:val="24"/>
                <w:szCs w:val="24"/>
              </w:rPr>
              <w:t>Изпитвания за оперативна съвместимост по жп участък София- Волуяк (под-дейност 3.2)</w:t>
            </w:r>
          </w:p>
        </w:tc>
        <w:tc>
          <w:tcPr>
            <w:tcW w:w="1926" w:type="dxa"/>
          </w:tcPr>
          <w:p w:rsidR="004821B6" w:rsidRPr="00634AA2" w:rsidRDefault="00DE5B13" w:rsidP="005705F4">
            <w:pPr>
              <w:jc w:val="center"/>
              <w:rPr>
                <w:rFonts w:ascii="Times New Roman" w:hAnsi="Times New Roman" w:cs="Times New Roman"/>
                <w:sz w:val="24"/>
                <w:szCs w:val="24"/>
              </w:rPr>
            </w:pPr>
            <w:r w:rsidRPr="00634AA2">
              <w:rPr>
                <w:rFonts w:ascii="Times New Roman" w:hAnsi="Times New Roman" w:cs="Times New Roman"/>
                <w:sz w:val="24"/>
                <w:szCs w:val="24"/>
              </w:rPr>
              <w:t>30/09/2019</w:t>
            </w:r>
          </w:p>
        </w:tc>
        <w:tc>
          <w:tcPr>
            <w:tcW w:w="2551" w:type="dxa"/>
          </w:tcPr>
          <w:p w:rsidR="004821B6" w:rsidRPr="00634AA2" w:rsidRDefault="00AB5984" w:rsidP="001169D5">
            <w:pPr>
              <w:jc w:val="both"/>
              <w:rPr>
                <w:rFonts w:ascii="Times New Roman" w:hAnsi="Times New Roman" w:cs="Times New Roman"/>
                <w:sz w:val="24"/>
                <w:szCs w:val="24"/>
              </w:rPr>
            </w:pPr>
            <w:r w:rsidRPr="00634AA2">
              <w:rPr>
                <w:rFonts w:ascii="Times New Roman" w:hAnsi="Times New Roman" w:cs="Times New Roman"/>
                <w:sz w:val="24"/>
                <w:szCs w:val="24"/>
              </w:rPr>
              <w:t>Доклад от изпитванията, включващ и оперативни сценарии</w:t>
            </w:r>
          </w:p>
        </w:tc>
      </w:tr>
      <w:tr w:rsidR="008F0B70" w:rsidRPr="00634AA2" w:rsidTr="000D6630">
        <w:tc>
          <w:tcPr>
            <w:tcW w:w="986" w:type="dxa"/>
          </w:tcPr>
          <w:p w:rsidR="004821B6" w:rsidRPr="00634AA2" w:rsidRDefault="00AB5984" w:rsidP="00127BBB">
            <w:pPr>
              <w:jc w:val="center"/>
              <w:rPr>
                <w:rFonts w:ascii="Times New Roman" w:hAnsi="Times New Roman" w:cs="Times New Roman"/>
                <w:sz w:val="24"/>
                <w:szCs w:val="24"/>
                <w:lang w:val="en-US"/>
              </w:rPr>
            </w:pPr>
            <w:r w:rsidRPr="00634AA2">
              <w:rPr>
                <w:rFonts w:ascii="Times New Roman" w:hAnsi="Times New Roman" w:cs="Times New Roman"/>
                <w:sz w:val="24"/>
                <w:szCs w:val="24"/>
                <w:lang w:val="en-US"/>
              </w:rPr>
              <w:t>24</w:t>
            </w:r>
          </w:p>
        </w:tc>
        <w:tc>
          <w:tcPr>
            <w:tcW w:w="4738" w:type="dxa"/>
          </w:tcPr>
          <w:p w:rsidR="004821B6" w:rsidRPr="00634AA2" w:rsidRDefault="00AB5984" w:rsidP="00AB5984">
            <w:pPr>
              <w:rPr>
                <w:rFonts w:ascii="Times New Roman" w:hAnsi="Times New Roman" w:cs="Times New Roman"/>
                <w:sz w:val="24"/>
                <w:szCs w:val="24"/>
              </w:rPr>
            </w:pPr>
            <w:r w:rsidRPr="00634AA2">
              <w:rPr>
                <w:rFonts w:ascii="Times New Roman" w:hAnsi="Times New Roman" w:cs="Times New Roman"/>
                <w:sz w:val="24"/>
                <w:szCs w:val="24"/>
              </w:rPr>
              <w:t>Приключване на</w:t>
            </w:r>
            <w:r w:rsidRPr="00634AA2">
              <w:rPr>
                <w:rFonts w:ascii="Times New Roman" w:hAnsi="Times New Roman" w:cs="Times New Roman"/>
                <w:sz w:val="24"/>
                <w:szCs w:val="24"/>
                <w:lang w:val="en-US"/>
              </w:rPr>
              <w:t xml:space="preserve"> </w:t>
            </w:r>
            <w:r w:rsidRPr="00634AA2">
              <w:rPr>
                <w:rFonts w:ascii="Times New Roman" w:hAnsi="Times New Roman" w:cs="Times New Roman"/>
                <w:sz w:val="24"/>
                <w:szCs w:val="24"/>
              </w:rPr>
              <w:t>всички дейности по строителство, сигнализация и телекомуникация  (под-дейност 2.2 )</w:t>
            </w:r>
          </w:p>
        </w:tc>
        <w:tc>
          <w:tcPr>
            <w:tcW w:w="1926" w:type="dxa"/>
          </w:tcPr>
          <w:p w:rsidR="004821B6" w:rsidRPr="00634AA2" w:rsidRDefault="00AB5984" w:rsidP="00846BAA">
            <w:pPr>
              <w:jc w:val="center"/>
              <w:rPr>
                <w:rFonts w:ascii="Times New Roman" w:hAnsi="Times New Roman" w:cs="Times New Roman"/>
                <w:sz w:val="24"/>
                <w:szCs w:val="24"/>
              </w:rPr>
            </w:pPr>
            <w:r w:rsidRPr="00634AA2">
              <w:rPr>
                <w:rFonts w:ascii="Times New Roman" w:hAnsi="Times New Roman" w:cs="Times New Roman"/>
                <w:sz w:val="24"/>
                <w:szCs w:val="24"/>
              </w:rPr>
              <w:t>31/10/2019</w:t>
            </w:r>
          </w:p>
        </w:tc>
        <w:tc>
          <w:tcPr>
            <w:tcW w:w="2551" w:type="dxa"/>
          </w:tcPr>
          <w:p w:rsidR="004821B6" w:rsidRPr="00634AA2" w:rsidRDefault="00AB5984" w:rsidP="005705F4">
            <w:pPr>
              <w:jc w:val="center"/>
              <w:rPr>
                <w:rFonts w:ascii="Times New Roman" w:hAnsi="Times New Roman" w:cs="Times New Roman"/>
                <w:sz w:val="24"/>
                <w:szCs w:val="24"/>
              </w:rPr>
            </w:pPr>
            <w:r w:rsidRPr="00634AA2">
              <w:rPr>
                <w:rFonts w:ascii="Times New Roman" w:hAnsi="Times New Roman" w:cs="Times New Roman"/>
                <w:sz w:val="24"/>
                <w:szCs w:val="24"/>
              </w:rPr>
              <w:t>Сертификат за приемане на обекта, издаден от Инженера</w:t>
            </w:r>
          </w:p>
        </w:tc>
      </w:tr>
      <w:tr w:rsidR="008F0B70" w:rsidRPr="00634AA2" w:rsidTr="000D6630">
        <w:tc>
          <w:tcPr>
            <w:tcW w:w="986" w:type="dxa"/>
          </w:tcPr>
          <w:p w:rsidR="004821B6" w:rsidRPr="00634AA2" w:rsidRDefault="005705F4" w:rsidP="00127BBB">
            <w:pPr>
              <w:jc w:val="center"/>
              <w:rPr>
                <w:rFonts w:ascii="Times New Roman" w:hAnsi="Times New Roman" w:cs="Times New Roman"/>
                <w:sz w:val="24"/>
                <w:szCs w:val="24"/>
              </w:rPr>
            </w:pPr>
            <w:r w:rsidRPr="00634AA2">
              <w:rPr>
                <w:rFonts w:ascii="Times New Roman" w:hAnsi="Times New Roman" w:cs="Times New Roman"/>
                <w:sz w:val="24"/>
                <w:szCs w:val="24"/>
              </w:rPr>
              <w:t>25</w:t>
            </w:r>
          </w:p>
        </w:tc>
        <w:tc>
          <w:tcPr>
            <w:tcW w:w="4738" w:type="dxa"/>
          </w:tcPr>
          <w:p w:rsidR="004821B6" w:rsidRPr="00634AA2" w:rsidRDefault="005705F4" w:rsidP="005705F4">
            <w:pPr>
              <w:rPr>
                <w:rFonts w:ascii="Times New Roman" w:hAnsi="Times New Roman" w:cs="Times New Roman"/>
                <w:sz w:val="24"/>
                <w:szCs w:val="24"/>
                <w:lang w:val="en-US"/>
              </w:rPr>
            </w:pPr>
            <w:r w:rsidRPr="00634AA2">
              <w:rPr>
                <w:rFonts w:ascii="Times New Roman" w:hAnsi="Times New Roman" w:cs="Times New Roman"/>
                <w:sz w:val="24"/>
                <w:szCs w:val="24"/>
              </w:rPr>
              <w:t xml:space="preserve">Приключване на внедряването на Приключване на внедряването на </w:t>
            </w:r>
            <w:r w:rsidRPr="00634AA2">
              <w:rPr>
                <w:rFonts w:ascii="Times New Roman" w:hAnsi="Times New Roman" w:cs="Times New Roman"/>
                <w:sz w:val="24"/>
                <w:szCs w:val="24"/>
                <w:lang w:val="en-US"/>
              </w:rPr>
              <w:t>ERTMS (</w:t>
            </w:r>
            <w:r w:rsidRPr="00634AA2">
              <w:rPr>
                <w:rFonts w:ascii="Times New Roman" w:hAnsi="Times New Roman" w:cs="Times New Roman"/>
                <w:sz w:val="24"/>
                <w:szCs w:val="24"/>
              </w:rPr>
              <w:t>под-дейност</w:t>
            </w:r>
            <w:r w:rsidRPr="00634AA2">
              <w:rPr>
                <w:rFonts w:ascii="Times New Roman" w:hAnsi="Times New Roman" w:cs="Times New Roman"/>
                <w:sz w:val="24"/>
                <w:szCs w:val="24"/>
                <w:lang w:val="en-US"/>
              </w:rPr>
              <w:t xml:space="preserve"> 3</w:t>
            </w:r>
            <w:r w:rsidRPr="00634AA2">
              <w:rPr>
                <w:rFonts w:ascii="Times New Roman" w:hAnsi="Times New Roman" w:cs="Times New Roman"/>
                <w:sz w:val="24"/>
                <w:szCs w:val="24"/>
              </w:rPr>
              <w:t>.</w:t>
            </w:r>
            <w:r w:rsidRPr="00634AA2">
              <w:rPr>
                <w:rFonts w:ascii="Times New Roman" w:hAnsi="Times New Roman" w:cs="Times New Roman"/>
                <w:sz w:val="24"/>
                <w:szCs w:val="24"/>
                <w:lang w:val="en-US"/>
              </w:rPr>
              <w:t>2)</w:t>
            </w:r>
          </w:p>
        </w:tc>
        <w:tc>
          <w:tcPr>
            <w:tcW w:w="1926" w:type="dxa"/>
          </w:tcPr>
          <w:p w:rsidR="004821B6" w:rsidRPr="00634AA2" w:rsidRDefault="005705F4" w:rsidP="00C24BA2">
            <w:pPr>
              <w:jc w:val="center"/>
              <w:rPr>
                <w:rFonts w:ascii="Times New Roman" w:hAnsi="Times New Roman" w:cs="Times New Roman"/>
                <w:sz w:val="24"/>
                <w:szCs w:val="24"/>
              </w:rPr>
            </w:pPr>
            <w:r w:rsidRPr="00634AA2">
              <w:rPr>
                <w:rFonts w:ascii="Times New Roman" w:hAnsi="Times New Roman" w:cs="Times New Roman"/>
                <w:sz w:val="24"/>
                <w:szCs w:val="24"/>
              </w:rPr>
              <w:t>31/10/2019</w:t>
            </w:r>
          </w:p>
        </w:tc>
        <w:tc>
          <w:tcPr>
            <w:tcW w:w="2551" w:type="dxa"/>
          </w:tcPr>
          <w:p w:rsidR="004821B6" w:rsidRPr="00634AA2" w:rsidRDefault="005705F4" w:rsidP="005705F4">
            <w:pPr>
              <w:jc w:val="center"/>
              <w:rPr>
                <w:rFonts w:ascii="Times New Roman" w:hAnsi="Times New Roman" w:cs="Times New Roman"/>
                <w:sz w:val="24"/>
                <w:szCs w:val="24"/>
              </w:rPr>
            </w:pPr>
            <w:r w:rsidRPr="00634AA2">
              <w:rPr>
                <w:rFonts w:ascii="Times New Roman" w:hAnsi="Times New Roman" w:cs="Times New Roman"/>
                <w:sz w:val="24"/>
                <w:szCs w:val="24"/>
              </w:rPr>
              <w:t>Сертификат за приемане на обекта, издаден от Инженера</w:t>
            </w:r>
          </w:p>
        </w:tc>
      </w:tr>
      <w:tr w:rsidR="008F0B70" w:rsidRPr="00634AA2" w:rsidTr="000D6630">
        <w:tc>
          <w:tcPr>
            <w:tcW w:w="986" w:type="dxa"/>
          </w:tcPr>
          <w:p w:rsidR="004821B6" w:rsidRPr="00634AA2" w:rsidRDefault="00846BAA" w:rsidP="00127BBB">
            <w:pPr>
              <w:jc w:val="center"/>
              <w:rPr>
                <w:rFonts w:ascii="Times New Roman" w:hAnsi="Times New Roman" w:cs="Times New Roman"/>
                <w:sz w:val="24"/>
                <w:szCs w:val="24"/>
              </w:rPr>
            </w:pPr>
            <w:r w:rsidRPr="00634AA2">
              <w:rPr>
                <w:rFonts w:ascii="Times New Roman" w:hAnsi="Times New Roman" w:cs="Times New Roman"/>
                <w:sz w:val="24"/>
                <w:szCs w:val="24"/>
              </w:rPr>
              <w:t>26</w:t>
            </w:r>
          </w:p>
        </w:tc>
        <w:tc>
          <w:tcPr>
            <w:tcW w:w="4738" w:type="dxa"/>
          </w:tcPr>
          <w:p w:rsidR="004821B6" w:rsidRPr="00634AA2" w:rsidRDefault="00846BAA" w:rsidP="00846BAA">
            <w:pPr>
              <w:jc w:val="both"/>
              <w:rPr>
                <w:rFonts w:ascii="Times New Roman" w:hAnsi="Times New Roman" w:cs="Times New Roman"/>
              </w:rPr>
            </w:pPr>
            <w:r w:rsidRPr="00634AA2">
              <w:rPr>
                <w:rFonts w:ascii="Times New Roman" w:hAnsi="Times New Roman" w:cs="Times New Roman"/>
              </w:rPr>
              <w:t>Окончателен доклад, съгласно чл.168 от ЗУТ за приключване на всички дейности по строителство и внедряване (под-дейност 6.2)</w:t>
            </w:r>
          </w:p>
        </w:tc>
        <w:tc>
          <w:tcPr>
            <w:tcW w:w="1926" w:type="dxa"/>
          </w:tcPr>
          <w:p w:rsidR="004821B6" w:rsidRPr="00634AA2" w:rsidRDefault="00846BAA" w:rsidP="00C24BA2">
            <w:pPr>
              <w:jc w:val="center"/>
              <w:rPr>
                <w:rFonts w:ascii="Times New Roman" w:hAnsi="Times New Roman" w:cs="Times New Roman"/>
                <w:sz w:val="24"/>
                <w:szCs w:val="24"/>
              </w:rPr>
            </w:pPr>
            <w:r w:rsidRPr="00634AA2">
              <w:rPr>
                <w:rFonts w:ascii="Times New Roman" w:hAnsi="Times New Roman" w:cs="Times New Roman"/>
                <w:sz w:val="24"/>
                <w:szCs w:val="24"/>
              </w:rPr>
              <w:t>30/10/2019</w:t>
            </w:r>
          </w:p>
        </w:tc>
        <w:tc>
          <w:tcPr>
            <w:tcW w:w="2551" w:type="dxa"/>
          </w:tcPr>
          <w:p w:rsidR="004821B6" w:rsidRPr="00634AA2" w:rsidRDefault="00846BAA" w:rsidP="001169D5">
            <w:pPr>
              <w:jc w:val="both"/>
              <w:rPr>
                <w:rFonts w:ascii="Times New Roman" w:hAnsi="Times New Roman" w:cs="Times New Roman"/>
                <w:sz w:val="24"/>
                <w:szCs w:val="24"/>
              </w:rPr>
            </w:pPr>
            <w:r w:rsidRPr="00634AA2">
              <w:rPr>
                <w:rFonts w:ascii="Times New Roman" w:hAnsi="Times New Roman" w:cs="Times New Roman"/>
                <w:sz w:val="24"/>
                <w:szCs w:val="24"/>
              </w:rPr>
              <w:t>Окончателен доклад, издаден от Инженера</w:t>
            </w:r>
          </w:p>
        </w:tc>
      </w:tr>
      <w:tr w:rsidR="008F0B70" w:rsidRPr="00634AA2" w:rsidTr="000D6630">
        <w:tc>
          <w:tcPr>
            <w:tcW w:w="986" w:type="dxa"/>
          </w:tcPr>
          <w:p w:rsidR="004821B6" w:rsidRPr="00634AA2" w:rsidRDefault="00127BBB" w:rsidP="00127BBB">
            <w:pPr>
              <w:jc w:val="center"/>
              <w:rPr>
                <w:rFonts w:ascii="Times New Roman" w:hAnsi="Times New Roman" w:cs="Times New Roman"/>
                <w:sz w:val="24"/>
                <w:szCs w:val="24"/>
              </w:rPr>
            </w:pPr>
            <w:r w:rsidRPr="00634AA2">
              <w:rPr>
                <w:rFonts w:ascii="Times New Roman" w:hAnsi="Times New Roman" w:cs="Times New Roman"/>
                <w:sz w:val="24"/>
                <w:szCs w:val="24"/>
              </w:rPr>
              <w:t>27</w:t>
            </w:r>
          </w:p>
        </w:tc>
        <w:tc>
          <w:tcPr>
            <w:tcW w:w="4738" w:type="dxa"/>
          </w:tcPr>
          <w:p w:rsidR="004821B6" w:rsidRPr="00634AA2" w:rsidRDefault="00127BBB"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Одобрен окончателен доклад за археологическото наблюдение по време на строителните дейности </w:t>
            </w:r>
          </w:p>
        </w:tc>
        <w:tc>
          <w:tcPr>
            <w:tcW w:w="1926" w:type="dxa"/>
          </w:tcPr>
          <w:p w:rsidR="004821B6" w:rsidRPr="00634AA2" w:rsidRDefault="00C24BA2" w:rsidP="00C24BA2">
            <w:pPr>
              <w:jc w:val="center"/>
              <w:rPr>
                <w:rFonts w:ascii="Times New Roman" w:hAnsi="Times New Roman" w:cs="Times New Roman"/>
                <w:sz w:val="24"/>
                <w:szCs w:val="24"/>
              </w:rPr>
            </w:pPr>
            <w:r w:rsidRPr="00634AA2">
              <w:rPr>
                <w:rFonts w:ascii="Times New Roman" w:hAnsi="Times New Roman" w:cs="Times New Roman"/>
                <w:sz w:val="24"/>
                <w:szCs w:val="24"/>
              </w:rPr>
              <w:t>30/11/2019</w:t>
            </w:r>
          </w:p>
        </w:tc>
        <w:tc>
          <w:tcPr>
            <w:tcW w:w="2551" w:type="dxa"/>
          </w:tcPr>
          <w:p w:rsidR="00C24BA2" w:rsidRPr="00634AA2" w:rsidRDefault="00C24BA2" w:rsidP="00C24BA2">
            <w:pPr>
              <w:jc w:val="center"/>
              <w:rPr>
                <w:rFonts w:ascii="Times New Roman" w:hAnsi="Times New Roman" w:cs="Times New Roman"/>
                <w:sz w:val="24"/>
                <w:szCs w:val="24"/>
              </w:rPr>
            </w:pPr>
            <w:r w:rsidRPr="00634AA2">
              <w:rPr>
                <w:rFonts w:ascii="Times New Roman" w:hAnsi="Times New Roman" w:cs="Times New Roman"/>
                <w:sz w:val="24"/>
                <w:szCs w:val="24"/>
              </w:rPr>
              <w:t>Доклад, одобрен</w:t>
            </w:r>
          </w:p>
          <w:p w:rsidR="004821B6" w:rsidRPr="00634AA2" w:rsidRDefault="00C24BA2" w:rsidP="00C24BA2">
            <w:pPr>
              <w:jc w:val="center"/>
              <w:rPr>
                <w:rFonts w:ascii="Times New Roman" w:hAnsi="Times New Roman" w:cs="Times New Roman"/>
                <w:sz w:val="24"/>
                <w:szCs w:val="24"/>
              </w:rPr>
            </w:pPr>
            <w:r w:rsidRPr="00634AA2">
              <w:rPr>
                <w:rFonts w:ascii="Times New Roman" w:hAnsi="Times New Roman" w:cs="Times New Roman"/>
                <w:sz w:val="24"/>
                <w:szCs w:val="24"/>
              </w:rPr>
              <w:t>от министъра на културата</w:t>
            </w:r>
          </w:p>
        </w:tc>
      </w:tr>
      <w:tr w:rsidR="008F0B70" w:rsidRPr="00634AA2" w:rsidTr="000D6630">
        <w:tc>
          <w:tcPr>
            <w:tcW w:w="986" w:type="dxa"/>
          </w:tcPr>
          <w:p w:rsidR="004821B6" w:rsidRPr="00634AA2" w:rsidRDefault="00C24BA2" w:rsidP="001169D5">
            <w:pPr>
              <w:jc w:val="both"/>
              <w:rPr>
                <w:rFonts w:ascii="Times New Roman" w:hAnsi="Times New Roman" w:cs="Times New Roman"/>
                <w:sz w:val="24"/>
                <w:szCs w:val="24"/>
              </w:rPr>
            </w:pPr>
            <w:r w:rsidRPr="00634AA2">
              <w:rPr>
                <w:rFonts w:ascii="Times New Roman" w:hAnsi="Times New Roman" w:cs="Times New Roman"/>
                <w:sz w:val="24"/>
                <w:szCs w:val="24"/>
              </w:rPr>
              <w:t>28</w:t>
            </w:r>
          </w:p>
        </w:tc>
        <w:tc>
          <w:tcPr>
            <w:tcW w:w="4738" w:type="dxa"/>
          </w:tcPr>
          <w:p w:rsidR="004821B6" w:rsidRPr="00634AA2" w:rsidRDefault="00C24BA2" w:rsidP="00C24BA2">
            <w:pPr>
              <w:rPr>
                <w:rFonts w:ascii="Times New Roman" w:hAnsi="Times New Roman" w:cs="Times New Roman"/>
                <w:sz w:val="24"/>
                <w:szCs w:val="24"/>
              </w:rPr>
            </w:pPr>
            <w:r w:rsidRPr="00634AA2">
              <w:rPr>
                <w:rFonts w:ascii="Times New Roman" w:hAnsi="Times New Roman" w:cs="Times New Roman"/>
                <w:sz w:val="24"/>
                <w:szCs w:val="24"/>
              </w:rPr>
              <w:t>Издаване на Акт 6 (въвеждане в експлоатация ) за строителство, сигнализация и телекомуникация (Дейности 2 и 3)</w:t>
            </w:r>
          </w:p>
        </w:tc>
        <w:tc>
          <w:tcPr>
            <w:tcW w:w="1926" w:type="dxa"/>
          </w:tcPr>
          <w:p w:rsidR="004821B6" w:rsidRPr="00634AA2" w:rsidRDefault="00C24BA2" w:rsidP="00C24BA2">
            <w:pPr>
              <w:jc w:val="center"/>
              <w:rPr>
                <w:rFonts w:ascii="Times New Roman" w:hAnsi="Times New Roman" w:cs="Times New Roman"/>
                <w:sz w:val="24"/>
                <w:szCs w:val="24"/>
              </w:rPr>
            </w:pPr>
            <w:r w:rsidRPr="00634AA2">
              <w:rPr>
                <w:rFonts w:ascii="Times New Roman" w:hAnsi="Times New Roman" w:cs="Times New Roman"/>
                <w:sz w:val="24"/>
                <w:szCs w:val="24"/>
              </w:rPr>
              <w:t>30/11/2019</w:t>
            </w:r>
          </w:p>
        </w:tc>
        <w:tc>
          <w:tcPr>
            <w:tcW w:w="2551" w:type="dxa"/>
          </w:tcPr>
          <w:p w:rsidR="004821B6" w:rsidRPr="00634AA2" w:rsidRDefault="00C24BA2" w:rsidP="00C24BA2">
            <w:pPr>
              <w:jc w:val="center"/>
              <w:rPr>
                <w:rFonts w:ascii="Times New Roman" w:hAnsi="Times New Roman" w:cs="Times New Roman"/>
                <w:sz w:val="24"/>
                <w:szCs w:val="24"/>
              </w:rPr>
            </w:pPr>
            <w:r w:rsidRPr="00634AA2">
              <w:rPr>
                <w:rFonts w:ascii="Times New Roman" w:hAnsi="Times New Roman" w:cs="Times New Roman"/>
                <w:sz w:val="24"/>
                <w:szCs w:val="24"/>
              </w:rPr>
              <w:t>Издаден Акт 16 и Разрешение за ползване, издадено от Държавна приемателна комисия</w:t>
            </w:r>
          </w:p>
        </w:tc>
      </w:tr>
      <w:tr w:rsidR="008F0B70" w:rsidRPr="00634AA2" w:rsidTr="000D6630">
        <w:tc>
          <w:tcPr>
            <w:tcW w:w="986" w:type="dxa"/>
          </w:tcPr>
          <w:p w:rsidR="004821B6" w:rsidRPr="00634AA2" w:rsidRDefault="00C24BA2" w:rsidP="001169D5">
            <w:pPr>
              <w:jc w:val="both"/>
              <w:rPr>
                <w:rFonts w:ascii="Times New Roman" w:hAnsi="Times New Roman" w:cs="Times New Roman"/>
                <w:sz w:val="24"/>
                <w:szCs w:val="24"/>
              </w:rPr>
            </w:pPr>
            <w:r w:rsidRPr="00634AA2">
              <w:rPr>
                <w:rFonts w:ascii="Times New Roman" w:hAnsi="Times New Roman" w:cs="Times New Roman"/>
                <w:sz w:val="24"/>
                <w:szCs w:val="24"/>
              </w:rPr>
              <w:t>29</w:t>
            </w:r>
          </w:p>
        </w:tc>
        <w:tc>
          <w:tcPr>
            <w:tcW w:w="4738" w:type="dxa"/>
          </w:tcPr>
          <w:p w:rsidR="004821B6" w:rsidRPr="00634AA2" w:rsidRDefault="00C24BA2"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Верификация на под-системи в </w:t>
            </w:r>
            <w:r w:rsidR="006B00B8" w:rsidRPr="00634AA2">
              <w:rPr>
                <w:rFonts w:ascii="Times New Roman" w:hAnsi="Times New Roman" w:cs="Times New Roman"/>
                <w:sz w:val="24"/>
                <w:szCs w:val="24"/>
              </w:rPr>
              <w:t>жп участък София- Волуяк (под-дейност 5.2)</w:t>
            </w:r>
          </w:p>
        </w:tc>
        <w:tc>
          <w:tcPr>
            <w:tcW w:w="1926" w:type="dxa"/>
          </w:tcPr>
          <w:p w:rsidR="004821B6" w:rsidRPr="00634AA2" w:rsidRDefault="006B00B8" w:rsidP="001169D5">
            <w:pPr>
              <w:jc w:val="both"/>
              <w:rPr>
                <w:rFonts w:ascii="Times New Roman" w:hAnsi="Times New Roman" w:cs="Times New Roman"/>
                <w:sz w:val="24"/>
                <w:szCs w:val="24"/>
              </w:rPr>
            </w:pPr>
            <w:r w:rsidRPr="00634AA2">
              <w:rPr>
                <w:rFonts w:ascii="Times New Roman" w:hAnsi="Times New Roman" w:cs="Times New Roman"/>
                <w:sz w:val="24"/>
                <w:szCs w:val="24"/>
              </w:rPr>
              <w:t>31/12/2019</w:t>
            </w:r>
          </w:p>
        </w:tc>
        <w:tc>
          <w:tcPr>
            <w:tcW w:w="2551" w:type="dxa"/>
          </w:tcPr>
          <w:p w:rsidR="004821B6" w:rsidRPr="00634AA2" w:rsidRDefault="006B00B8" w:rsidP="006B00B8">
            <w:pPr>
              <w:rPr>
                <w:rFonts w:ascii="Times New Roman" w:hAnsi="Times New Roman" w:cs="Times New Roman"/>
                <w:sz w:val="24"/>
                <w:szCs w:val="24"/>
              </w:rPr>
            </w:pPr>
            <w:r w:rsidRPr="00634AA2">
              <w:rPr>
                <w:rFonts w:ascii="Times New Roman" w:hAnsi="Times New Roman" w:cs="Times New Roman"/>
                <w:sz w:val="24"/>
                <w:szCs w:val="24"/>
              </w:rPr>
              <w:t xml:space="preserve">-ЕО декларация за верификация на под-системите, вкл. ЕО сертификат за верификация на от </w:t>
            </w:r>
            <w:r w:rsidRPr="00634AA2">
              <w:rPr>
                <w:rFonts w:ascii="Times New Roman" w:hAnsi="Times New Roman" w:cs="Times New Roman"/>
                <w:sz w:val="24"/>
                <w:szCs w:val="24"/>
              </w:rPr>
              <w:lastRenderedPageBreak/>
              <w:t>Нотифициран орган (No Bo)</w:t>
            </w:r>
          </w:p>
        </w:tc>
      </w:tr>
      <w:tr w:rsidR="008F0B70" w:rsidRPr="00634AA2" w:rsidTr="000D6630">
        <w:tc>
          <w:tcPr>
            <w:tcW w:w="986" w:type="dxa"/>
          </w:tcPr>
          <w:p w:rsidR="004821B6" w:rsidRPr="00634AA2" w:rsidRDefault="005E7E76"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 xml:space="preserve">30 </w:t>
            </w:r>
          </w:p>
        </w:tc>
        <w:tc>
          <w:tcPr>
            <w:tcW w:w="4738" w:type="dxa"/>
          </w:tcPr>
          <w:p w:rsidR="004821B6" w:rsidRPr="00634AA2" w:rsidRDefault="005E7E76" w:rsidP="005E7E76">
            <w:pPr>
              <w:rPr>
                <w:rFonts w:ascii="Times New Roman" w:hAnsi="Times New Roman" w:cs="Times New Roman"/>
                <w:sz w:val="24"/>
                <w:szCs w:val="24"/>
              </w:rPr>
            </w:pPr>
            <w:r w:rsidRPr="00634AA2">
              <w:rPr>
                <w:rFonts w:ascii="Times New Roman" w:hAnsi="Times New Roman" w:cs="Times New Roman"/>
                <w:sz w:val="24"/>
                <w:szCs w:val="24"/>
              </w:rPr>
              <w:t>Разрешение за експлоатацията на жп участък, издадено  от Националния орган по безопасност</w:t>
            </w:r>
          </w:p>
        </w:tc>
        <w:tc>
          <w:tcPr>
            <w:tcW w:w="1926" w:type="dxa"/>
          </w:tcPr>
          <w:p w:rsidR="004821B6" w:rsidRPr="00634AA2" w:rsidRDefault="005E7E76" w:rsidP="001169D5">
            <w:pPr>
              <w:jc w:val="both"/>
              <w:rPr>
                <w:rFonts w:ascii="Times New Roman" w:hAnsi="Times New Roman" w:cs="Times New Roman"/>
                <w:sz w:val="24"/>
                <w:szCs w:val="24"/>
              </w:rPr>
            </w:pPr>
            <w:r w:rsidRPr="00634AA2">
              <w:rPr>
                <w:rFonts w:ascii="Times New Roman" w:hAnsi="Times New Roman" w:cs="Times New Roman"/>
                <w:sz w:val="24"/>
                <w:szCs w:val="24"/>
              </w:rPr>
              <w:t>31/12/2019</w:t>
            </w:r>
          </w:p>
        </w:tc>
        <w:tc>
          <w:tcPr>
            <w:tcW w:w="2551" w:type="dxa"/>
          </w:tcPr>
          <w:p w:rsidR="004821B6" w:rsidRPr="00634AA2" w:rsidRDefault="005E7E76" w:rsidP="005E7E76">
            <w:pPr>
              <w:jc w:val="center"/>
              <w:rPr>
                <w:rFonts w:ascii="Times New Roman" w:hAnsi="Times New Roman" w:cs="Times New Roman"/>
                <w:sz w:val="24"/>
                <w:szCs w:val="24"/>
              </w:rPr>
            </w:pPr>
            <w:r w:rsidRPr="00634AA2">
              <w:rPr>
                <w:rFonts w:ascii="Times New Roman" w:hAnsi="Times New Roman" w:cs="Times New Roman"/>
                <w:sz w:val="24"/>
                <w:szCs w:val="24"/>
              </w:rPr>
              <w:t>Копие от заявлението към Националния орган по безопасност</w:t>
            </w:r>
          </w:p>
        </w:tc>
      </w:tr>
    </w:tbl>
    <w:p w:rsidR="004821B6" w:rsidRPr="00634AA2" w:rsidRDefault="004821B6" w:rsidP="001169D5">
      <w:pPr>
        <w:jc w:val="both"/>
        <w:rPr>
          <w:rFonts w:ascii="Times New Roman" w:hAnsi="Times New Roman" w:cs="Times New Roman"/>
          <w:sz w:val="24"/>
          <w:szCs w:val="24"/>
        </w:rPr>
      </w:pPr>
    </w:p>
    <w:p w:rsidR="004821B6" w:rsidRPr="00634AA2" w:rsidRDefault="004821B6"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12F40" w:rsidRPr="00634AA2" w:rsidRDefault="00412F40" w:rsidP="001169D5">
      <w:pPr>
        <w:jc w:val="both"/>
        <w:rPr>
          <w:rFonts w:ascii="Times New Roman" w:hAnsi="Times New Roman" w:cs="Times New Roman"/>
          <w:sz w:val="24"/>
          <w:szCs w:val="24"/>
        </w:rPr>
      </w:pPr>
    </w:p>
    <w:p w:rsidR="004821B6" w:rsidRPr="00634AA2" w:rsidRDefault="004821B6" w:rsidP="001169D5">
      <w:pPr>
        <w:jc w:val="both"/>
        <w:rPr>
          <w:rFonts w:ascii="Times New Roman" w:hAnsi="Times New Roman" w:cs="Times New Roman"/>
          <w:sz w:val="24"/>
          <w:szCs w:val="24"/>
        </w:rPr>
      </w:pPr>
    </w:p>
    <w:p w:rsidR="004821B6" w:rsidRPr="00634AA2" w:rsidRDefault="004821B6" w:rsidP="001169D5">
      <w:pPr>
        <w:jc w:val="both"/>
        <w:rPr>
          <w:rFonts w:ascii="Times New Roman" w:hAnsi="Times New Roman" w:cs="Times New Roman"/>
          <w:sz w:val="24"/>
          <w:szCs w:val="24"/>
        </w:rPr>
      </w:pPr>
    </w:p>
    <w:p w:rsidR="001169D5" w:rsidRPr="00634AA2" w:rsidRDefault="001169D5" w:rsidP="00563A1C">
      <w:pPr>
        <w:jc w:val="center"/>
        <w:rPr>
          <w:rFonts w:ascii="Times New Roman" w:hAnsi="Times New Roman" w:cs="Times New Roman"/>
          <w:b/>
          <w:sz w:val="24"/>
          <w:szCs w:val="24"/>
        </w:rPr>
      </w:pPr>
      <w:r w:rsidRPr="00634AA2">
        <w:rPr>
          <w:rFonts w:ascii="Times New Roman" w:hAnsi="Times New Roman" w:cs="Times New Roman"/>
          <w:b/>
          <w:sz w:val="24"/>
          <w:szCs w:val="24"/>
        </w:rPr>
        <w:t>ПРИЛОЖЕНИЕ II</w:t>
      </w:r>
    </w:p>
    <w:p w:rsidR="001169D5" w:rsidRPr="00634AA2" w:rsidRDefault="001169D5" w:rsidP="00563A1C">
      <w:pPr>
        <w:jc w:val="center"/>
        <w:rPr>
          <w:rFonts w:ascii="Times New Roman" w:hAnsi="Times New Roman" w:cs="Times New Roman"/>
          <w:b/>
          <w:sz w:val="24"/>
          <w:szCs w:val="24"/>
        </w:rPr>
      </w:pPr>
      <w:r w:rsidRPr="00634AA2">
        <w:rPr>
          <w:rFonts w:ascii="Times New Roman" w:hAnsi="Times New Roman" w:cs="Times New Roman"/>
          <w:b/>
          <w:sz w:val="24"/>
          <w:szCs w:val="24"/>
        </w:rPr>
        <w:t>ОБЩИ УСЛОВИЯ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СЪДЪРЖАНИЕ</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ЧАСТ A —ПРАВНИ И АДМИНИСТРАТИВНИ РАЗПОРЕДБИ</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II.1—ОБЩИ ЗАДЪЛЖЕНИЯ И РОЛИ НА БЕНЕФИЦИЕРИТЕ</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II.2—КОНТАКТИ МЕЖДУ СТРАНИТЕ</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II.3—ОТГОВОРНОСТ ЗА ВРЕДИ</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ІІ.4—КОНФЛИКТ НА ИНТЕРЕСИ</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II.5—ПОВЕРИТЕЛНОСТ</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II.6—ОБРАБОТКА НА ЛИЧНИ ДАННИ</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II.7—ВИДИМОСТ НА ФИНАНСИРАНЕТО ОТ СЪЮЗА</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II.8—ВЕЧЕ СЪЩЕСТВУВАЩИ ПРАВА И СОБСТВЕНОСТ И ИЗПОЛЗВАНЕ НА РЕЗУЛТАТИТЕ (ВКЛЮЧИТЕЛНО ПРАВАТА НА ИНТЕЛЕКТУАЛНА И ИНДУСТРИАЛНА СОБСТВЕНОСТ)</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II.9—ВЪЗЛАГАНЕ НА ПОРЪЧКИ, НЕОБХОДИМИ ЗА ИЗПЪЛНЕНИЕТО НА ДЕЙСТВИЕТО</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II.10—СКЛЮЧВАНЕ НА ДОГОВОР ЗА ПОДИЗПЪЛНЕНИЕ ЗА ЗАДАНИЯ, КОИТО СА ЧАСТ ОТ ДЕЙСТВИЕТО</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II.11—ФИНАНСОВА ПОМОЩ ЗА ТРЕТИ СТРАНИ</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II.12—ИЗМЕНЕНИЯ НА СПОРАЗУМЕНИЕТО</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II.13—ПРЕХВЪРЛЯНЕ НА ВЗЕМАНИЯ НА ТРЕТИ СТРАНИ</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II.14—НЕПРЕОДОЛИМА СИЛА</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II.15—СПИРАНЕ НА ИЗПЪЛНЕНИЕТО НА ДЕЙСТВИЕТО</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II.16—ПРЕКРАТЯВАНЕ НА СПОРАЗУМЕНИЕТО</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II.17—АДМИНИСТРАТИВНИ И ФИНАНСОВИ САНКЦИИ</w:t>
      </w:r>
    </w:p>
    <w:p w:rsidR="001169D5" w:rsidRPr="00634AA2" w:rsidRDefault="001169D5" w:rsidP="00401795">
      <w:pPr>
        <w:spacing w:after="0"/>
        <w:jc w:val="both"/>
        <w:rPr>
          <w:rFonts w:ascii="Times New Roman" w:hAnsi="Times New Roman" w:cs="Times New Roman"/>
          <w:spacing w:val="-8"/>
          <w:sz w:val="24"/>
          <w:szCs w:val="24"/>
        </w:rPr>
      </w:pPr>
      <w:r w:rsidRPr="00634AA2">
        <w:rPr>
          <w:rFonts w:ascii="Times New Roman" w:hAnsi="Times New Roman" w:cs="Times New Roman"/>
          <w:spacing w:val="-8"/>
          <w:sz w:val="24"/>
          <w:szCs w:val="24"/>
        </w:rPr>
        <w:t>II.18—ПРИЛОЖИМО ПРАВО, УРЕЖДАНЕ НА СПОРОВЕ И РЕШЕНИЕ, ПОДЛЕЖАЩО НА ИЗПЪЛНЕНИЕ</w:t>
      </w:r>
    </w:p>
    <w:p w:rsidR="00401795" w:rsidRPr="00634AA2" w:rsidRDefault="00401795" w:rsidP="00401795">
      <w:pPr>
        <w:spacing w:after="0"/>
        <w:jc w:val="both"/>
        <w:rPr>
          <w:rFonts w:ascii="Times New Roman" w:hAnsi="Times New Roman" w:cs="Times New Roman"/>
          <w:spacing w:val="-8"/>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ЧАСТ Б — ФИНАНСОВИ РАЗПОРЕДБИ</w:t>
      </w:r>
    </w:p>
    <w:p w:rsidR="001169D5" w:rsidRPr="00634AA2" w:rsidRDefault="001169D5" w:rsidP="00401795">
      <w:pPr>
        <w:spacing w:after="0"/>
        <w:jc w:val="both"/>
        <w:rPr>
          <w:rFonts w:ascii="Times New Roman" w:hAnsi="Times New Roman" w:cs="Times New Roman"/>
          <w:sz w:val="24"/>
          <w:szCs w:val="24"/>
        </w:rPr>
      </w:pPr>
      <w:r w:rsidRPr="00634AA2">
        <w:rPr>
          <w:rFonts w:ascii="Times New Roman" w:hAnsi="Times New Roman" w:cs="Times New Roman"/>
          <w:sz w:val="24"/>
          <w:szCs w:val="24"/>
        </w:rPr>
        <w:t>ІІ.19 — ДОПУСТИМИ РАЗХОДИ</w:t>
      </w:r>
    </w:p>
    <w:p w:rsidR="001169D5" w:rsidRPr="00634AA2" w:rsidRDefault="001169D5" w:rsidP="00401795">
      <w:pPr>
        <w:spacing w:after="0"/>
        <w:jc w:val="both"/>
        <w:rPr>
          <w:rFonts w:ascii="Times New Roman" w:hAnsi="Times New Roman" w:cs="Times New Roman"/>
          <w:sz w:val="24"/>
          <w:szCs w:val="24"/>
        </w:rPr>
      </w:pPr>
      <w:r w:rsidRPr="00634AA2">
        <w:rPr>
          <w:rFonts w:ascii="Times New Roman" w:hAnsi="Times New Roman" w:cs="Times New Roman"/>
          <w:sz w:val="24"/>
          <w:szCs w:val="24"/>
        </w:rPr>
        <w:t>II.20 — ИДЕНТИФИЦИРУЕМОСТ И ПРОВЕРИМОСТ НА ДЕКЛАРИРАНИТЕ СУМИ</w:t>
      </w:r>
    </w:p>
    <w:p w:rsidR="001169D5" w:rsidRPr="00634AA2" w:rsidRDefault="001169D5" w:rsidP="00401795">
      <w:pPr>
        <w:spacing w:after="0"/>
        <w:jc w:val="both"/>
        <w:rPr>
          <w:rFonts w:ascii="Times New Roman" w:hAnsi="Times New Roman" w:cs="Times New Roman"/>
          <w:sz w:val="24"/>
          <w:szCs w:val="24"/>
        </w:rPr>
      </w:pPr>
      <w:r w:rsidRPr="00634AA2">
        <w:rPr>
          <w:rFonts w:ascii="Times New Roman" w:hAnsi="Times New Roman" w:cs="Times New Roman"/>
          <w:sz w:val="24"/>
          <w:szCs w:val="24"/>
        </w:rPr>
        <w:t>II.21 — ДОПУСТИМОСТ НА РАЗХОДИТЕ НА СУБЕКТИТЕ, СВЪРЗАНИ С БЕНЕФИЦИЕРИТЕ, И НА ОРГАНИТЕ ЗА ИЗПЪЛНЕНИЕ, ОПРЕДЕЛЕНИ ОТ БЕНЕФИЦИЕРИТЕ</w:t>
      </w:r>
    </w:p>
    <w:p w:rsidR="001169D5" w:rsidRPr="00634AA2" w:rsidRDefault="001169D5" w:rsidP="00401795">
      <w:pPr>
        <w:spacing w:after="0"/>
        <w:jc w:val="both"/>
        <w:rPr>
          <w:rFonts w:ascii="Times New Roman" w:hAnsi="Times New Roman" w:cs="Times New Roman"/>
          <w:sz w:val="24"/>
          <w:szCs w:val="24"/>
        </w:rPr>
      </w:pPr>
      <w:r w:rsidRPr="00634AA2">
        <w:rPr>
          <w:rFonts w:ascii="Times New Roman" w:hAnsi="Times New Roman" w:cs="Times New Roman"/>
          <w:sz w:val="24"/>
          <w:szCs w:val="24"/>
        </w:rPr>
        <w:t>II.22 — БЮДЖЕТНИ ТРАНСФЕРИ</w:t>
      </w:r>
    </w:p>
    <w:p w:rsidR="001169D5" w:rsidRPr="00634AA2" w:rsidRDefault="001169D5" w:rsidP="00401795">
      <w:pPr>
        <w:spacing w:after="0"/>
        <w:jc w:val="both"/>
        <w:rPr>
          <w:rFonts w:ascii="Times New Roman" w:hAnsi="Times New Roman" w:cs="Times New Roman"/>
          <w:sz w:val="24"/>
          <w:szCs w:val="24"/>
        </w:rPr>
      </w:pPr>
      <w:r w:rsidRPr="00634AA2">
        <w:rPr>
          <w:rFonts w:ascii="Times New Roman" w:hAnsi="Times New Roman" w:cs="Times New Roman"/>
          <w:sz w:val="24"/>
          <w:szCs w:val="24"/>
        </w:rPr>
        <w:t>II.23 — ТЕХНИЧЕСКО И ФИНАНСОВО ДОКЛАДВАНЕ — ИСКАНИЯ ЗА ПЛАЩАНЕ И ПОДКРЕПЯЩИ ДОКУМЕНТИ</w:t>
      </w:r>
    </w:p>
    <w:p w:rsidR="001169D5" w:rsidRPr="00634AA2" w:rsidRDefault="001169D5" w:rsidP="00401795">
      <w:pPr>
        <w:spacing w:after="0"/>
        <w:jc w:val="both"/>
        <w:rPr>
          <w:rFonts w:ascii="Times New Roman" w:hAnsi="Times New Roman" w:cs="Times New Roman"/>
          <w:sz w:val="24"/>
          <w:szCs w:val="24"/>
        </w:rPr>
      </w:pPr>
      <w:r w:rsidRPr="00634AA2">
        <w:rPr>
          <w:rFonts w:ascii="Times New Roman" w:hAnsi="Times New Roman" w:cs="Times New Roman"/>
          <w:sz w:val="24"/>
          <w:szCs w:val="24"/>
        </w:rPr>
        <w:t>II.24 — ПЛАЩАНИЯ И УСЛОВИЯ НА ПЛАЩАНЕ</w:t>
      </w:r>
    </w:p>
    <w:p w:rsidR="001169D5" w:rsidRPr="00634AA2" w:rsidRDefault="001169D5" w:rsidP="00401795">
      <w:pPr>
        <w:spacing w:after="0"/>
        <w:jc w:val="both"/>
        <w:rPr>
          <w:rFonts w:ascii="Times New Roman" w:hAnsi="Times New Roman" w:cs="Times New Roman"/>
          <w:sz w:val="24"/>
          <w:szCs w:val="24"/>
        </w:rPr>
      </w:pPr>
      <w:r w:rsidRPr="00634AA2">
        <w:rPr>
          <w:rFonts w:ascii="Times New Roman" w:hAnsi="Times New Roman" w:cs="Times New Roman"/>
          <w:sz w:val="24"/>
          <w:szCs w:val="24"/>
        </w:rPr>
        <w:t>II.25 — ОПРЕДЕЛЯНЕ НА ОКОНЧАТЕЛНИЯ РАЗМЕР НА БЕЗВЪЗМЕЗДНИТЕ СРЕДСТВА</w:t>
      </w:r>
    </w:p>
    <w:p w:rsidR="001169D5" w:rsidRPr="00634AA2" w:rsidRDefault="001169D5" w:rsidP="00401795">
      <w:pPr>
        <w:spacing w:after="0"/>
        <w:jc w:val="both"/>
        <w:rPr>
          <w:rFonts w:ascii="Times New Roman" w:hAnsi="Times New Roman" w:cs="Times New Roman"/>
          <w:sz w:val="24"/>
          <w:szCs w:val="24"/>
        </w:rPr>
      </w:pPr>
      <w:r w:rsidRPr="00634AA2">
        <w:rPr>
          <w:rFonts w:ascii="Times New Roman" w:hAnsi="Times New Roman" w:cs="Times New Roman"/>
          <w:sz w:val="24"/>
          <w:szCs w:val="24"/>
        </w:rPr>
        <w:t>ІІ.26 — СЪБИРАНЕ НА СРЕДСТВА</w:t>
      </w:r>
    </w:p>
    <w:p w:rsidR="001169D5" w:rsidRPr="00634AA2" w:rsidRDefault="001169D5" w:rsidP="00401795">
      <w:pPr>
        <w:spacing w:after="0"/>
        <w:jc w:val="both"/>
        <w:rPr>
          <w:rFonts w:ascii="Times New Roman" w:hAnsi="Times New Roman" w:cs="Times New Roman"/>
          <w:sz w:val="24"/>
          <w:szCs w:val="24"/>
        </w:rPr>
      </w:pPr>
      <w:r w:rsidRPr="00634AA2">
        <w:rPr>
          <w:rFonts w:ascii="Times New Roman" w:hAnsi="Times New Roman" w:cs="Times New Roman"/>
          <w:sz w:val="24"/>
          <w:szCs w:val="24"/>
        </w:rPr>
        <w:t>II.27 — ПРОВЕРКИ, ОДИТИ И ОЦЕНКИ</w:t>
      </w:r>
    </w:p>
    <w:p w:rsidR="003D7EDF" w:rsidRPr="00634AA2" w:rsidRDefault="003D7EDF" w:rsidP="001169D5">
      <w:pPr>
        <w:jc w:val="both"/>
        <w:rPr>
          <w:rFonts w:ascii="Times New Roman" w:hAnsi="Times New Roman" w:cs="Times New Roman"/>
          <w:sz w:val="24"/>
          <w:szCs w:val="24"/>
        </w:rPr>
      </w:pPr>
    </w:p>
    <w:p w:rsidR="00401795" w:rsidRPr="00634AA2" w:rsidRDefault="00401795" w:rsidP="001169D5">
      <w:pPr>
        <w:jc w:val="both"/>
        <w:rPr>
          <w:rFonts w:ascii="Times New Roman" w:hAnsi="Times New Roman" w:cs="Times New Roman"/>
          <w:sz w:val="24"/>
          <w:szCs w:val="24"/>
        </w:rPr>
      </w:pPr>
    </w:p>
    <w:p w:rsidR="00401795" w:rsidRPr="00634AA2" w:rsidRDefault="00401795" w:rsidP="001169D5">
      <w:pPr>
        <w:jc w:val="both"/>
        <w:rPr>
          <w:rFonts w:ascii="Times New Roman" w:hAnsi="Times New Roman" w:cs="Times New Roman"/>
          <w:sz w:val="24"/>
          <w:szCs w:val="24"/>
        </w:rPr>
      </w:pPr>
    </w:p>
    <w:p w:rsidR="00401795" w:rsidRPr="00634AA2" w:rsidRDefault="00401795" w:rsidP="001169D5">
      <w:pPr>
        <w:jc w:val="both"/>
        <w:rPr>
          <w:rFonts w:ascii="Times New Roman" w:hAnsi="Times New Roman" w:cs="Times New Roman"/>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ЧАСТ A — ПРАВНИ И АДМИНИСТРАТИВНИ РАЗПОРЕДБИ</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II.1 — ОБЩИ ЗАДЪЛЖЕНИЯ НА БЕНЕФИЦИЕРА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Бенефициерът: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отговаря за извършването на действието в съответствие с условията на споразумението;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отговаря за изпълнението на всички правни задължения, вменени му съгласно приложимото европейско, международно и национално право;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уведомява незабавно агенцията за всяка промяна, която има вероятност да засегне или забави изпълнението на действието и която е известна на бенефициера;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г) уведомява незабавно агенцията за всяка промяна в своето правно, финансово, техническо или организационно положение или в своето положение от гледна точка на собствеността или за същите промени в положението на свързаните с него субекти, както и за всяка промяна в своето име, адрес или законен представител или всяка промяна в името, адреса или законния представите</w:t>
      </w:r>
      <w:r w:rsidR="00001E50" w:rsidRPr="00634AA2">
        <w:rPr>
          <w:rFonts w:ascii="Times New Roman" w:hAnsi="Times New Roman" w:cs="Times New Roman"/>
          <w:sz w:val="24"/>
          <w:szCs w:val="24"/>
        </w:rPr>
        <w:t>л на свързаните с него субекти.</w:t>
      </w:r>
    </w:p>
    <w:p w:rsidR="00001E50" w:rsidRPr="00634AA2" w:rsidRDefault="00001E50" w:rsidP="001169D5">
      <w:pPr>
        <w:jc w:val="both"/>
        <w:rPr>
          <w:rFonts w:ascii="Times New Roman" w:hAnsi="Times New Roman" w:cs="Times New Roman"/>
          <w:b/>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II.2 — КОНТАКТИ МЕЖДУ СТРАНИТЕ</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II.2.1 Форма и средства за контакт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Всички контакти, свързани със споразумението или с неговото изпълнение, се осъществяват в писмен вид (на хартия или в електронна форма), съдържат номера на споразумението и се извършват посредством данните за контакт, посочени в член 6.</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При поискване на някоя от страните електронните съобщения се потвърждават с оригиналната им и подписана версия на хартиен носител, при условие че искането е отправено без необосновано забавяне. Подателят изпраща оригиналната и подписана версия на хартиен носител без необосновано забавяне.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Официалните уведомления се изпращат като препоръчана пратка с обратна разписка или еквивалентен документ или по еквивалентен електронен път.</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II.2.2 Дата на съобщенията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в споразумението не е упомената датата на изпращане на съответното съобщение, то се счита за извършено на датата, на която е получено от страната адресат.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Електронните съобщения се считат за получени от страната адресат в деня на успешното им изпращане, при условие че са изпратени на адресатите, изброени в член 6. Изпращането се счита за неуспешно, ако страната подател получи съобщение за недоставяне. В този случай страната подател незабавно изпраща отново съобщението до който и да е от другите адресати, посочени в член 6. В случай на неуспешно изпращане страната подател не се счита за отговорна за нарушение на задължението си да изпрати съответното съобщение в определен срок.</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Кореспонденцията, изпратена до агенцията по пощата, се счита за получена от нея на датата, на която кореспонденцията е заведена от отдела, посочен в член 6.2.</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Официалните уведомления, изпратени с препоръчана поща с обратна разписка или еквивалентен документ или по еквивалентен електронен път, се считат за получени от страната адресат на датата на получаване, посочена на обратната разписка или еквивалентния документ.</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II.3 — ОТГОВОРНОСТ ЗА ВРЕДИ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II.3.1 Агенцията не носи отговорност за вредите, причинени или претърпени от който и да е от бенефициерите, включително за вредите, причинени на трети страни при изпълнение на действието или като последица от него.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II.3.2 С изключение на случаите на непреодолима сила бенефициерите обезщетяват агенцията за всяка вреда, която тя е претърпяла в резултат на изпълнението на действието, в резултат на неговото неизпълнение или в резултат на неговото неправилно, частично или закъсняло изпълнение.</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ІІ.4 — КОНФЛИКТ НА ИНТЕРЕСИ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II.4.1 Бенефициерите вземат всички необходими мерки за предотвратяване на всяка ситуация, при която безпристрастното и обективно изпълнение на споразумението е възпрепятствано по причини, свързани с наличието на икономически интерес, политически или национални пристрастия, семейни или емоционални връзки или какъвто и да е друг общ интерес („конфликт на интереси“).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II.4.2 Агенцията трябва да бъде уведомена незабавно и в писмен вид за всяка ситуация, която представлява конфликт на интереси или има вероятност да породи такъв конфликт по време на изпълнението на споразумението. Бенефициерите незабавно предприемат всички необходими мерки за коригиране на ситуацията. Агенцията си запазва правото да провери дали предприетите мерки са подходящи, като може да изиска предприемането на допълнителни мерки в определен срок.</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II.5 — ПОВЕРИТЕЛНОСТ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II.5.1 Агенцията и бенефициерите третират като поверителни всяка информация и документи, независимо от тяхната форма, които са оповестени писмено или устно във връзка с изпълнението на споразумението и са изрично и писмено обявени за поверителни.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II.5.2 Ако с агенцията не е договорено друго в писмен вид, бенефициерите използват поверителната информация и документи единствено за изпълнение на своите задължения по споразумението.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II.5.3 Агенцията и бенефициерите са обвързани от задълженията по членове II.5.1 и II.5.2 по време на изпълнението на споразумението и за срок от пет години, който започва да тече от датата на плащане на остатъка, освен ако: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съответната страна се съгласи да освободи по-рано другата страна от задълженията за поверителност;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поверителната информация стане публично достояние по начин, различен от нарушение на задължението за поверителност чрез разкриването ѝ от страната, обвързана от това задължение;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разкриването на поверителната информация е задължително по закон.</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II.6 — ОБРАБОТКА НА ЛИЧНИ ДАННИ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II.6.1 Обработка на лични данни от страна на агенцията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Всички лични данни, включени в споразумението, се обработват от агенцията в съответствие с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Тези данни се обработват от администратора на лични данни, посочен в член 6.1, единствено за целите на изпълнението, управлението и мониторинга на споразумението, без да се засяга възможността данните да бъдат предадени на органите, изпълняващи заданията по мониторинг или проверка в изпълнение на правото на Съюза.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Бенефициерите имат право на достъп до личните си данни и право да внасят поправки в тях. Ако бенефициерите имат въпроси относно обработката на личните им данни, те се обръщат към администратора на лични данни, посочен в член 6.1.</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Бенефициерите имат право да се обърнат по всяко време към Европейския надзорен орган по защита на данните.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II.6.2 Обработка на лични данни от страна на бенефициерите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съгласно споразумението е необходима обработка на лични данни от страна на бенефициерите, те могат да действат само под надзора на администратора на лични данни, посочен в член 6.1 — по-специално по отношение на целите на обработката, 29</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категориите данни, които могат да бъдат обработвани, получателите на данните и начините, по които субектът на данните може да упражнява правата си.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Достъпът до данните, който бенефициерите предоставят на своя персонал, се ограничава до строго необходимото за изпълнението, управлението и мониторинга на споразумението.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Бенефициерите се задължават да приемат подходящи технически и организационни мерки за сигурност по отношение на присъщите за обработката рискове и на характера на съответните лични данни с цел:</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предотвратяване на достъпа на неупълномощени лица до компютърните системи, с които се обработват лични данни, и по-конкретно: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 предотвратяване на неразрешеното четене, копиране, промяна или отстраняване на носители на данни;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 предотвратяване на неразрешеното въвеждане на данни, както и на всякаква форма на неразрешено разкриване, промяна или заличаване на съхранени лични данни;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iii) предотвратяване на използването от неупълномощени лица на системите за обработка на данни чрез устройства за предаване на данни;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гарантиране, че упълномощените потребители на дадена система за обработка на данни не могат да имат достъп до никакви други лични данни, освен до тези, за които се отнася правото им на достъп;</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записване на това кои лични данни са били съобщени, кога и на кого;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г) гарантиране, че обработваните от името на трети страни лични данни могат да се обработват единствено по начина, предписан от агенцията;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д) гарантиране, че по време на съобщаване на лични данни и по време на транспортиране на носители на данни не могат да се четат, копират или заличават данни без разрешение;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определяне на организационната им структура по такъв начин, че да отговаря на изискванията за защита на данните.</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II.7 — ВИДИМОСТ НА ФИНАНСИРАНЕТО ОТ СЪЮЗА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II.7.1 Информация относно финансирането от Съюза и използването на емблемата на Европейския съюз</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Освен ако </w:t>
      </w:r>
      <w:r w:rsidR="00001E50" w:rsidRPr="00634AA2">
        <w:rPr>
          <w:rFonts w:ascii="Times New Roman" w:hAnsi="Times New Roman" w:cs="Times New Roman"/>
          <w:sz w:val="24"/>
          <w:szCs w:val="24"/>
        </w:rPr>
        <w:t>А</w:t>
      </w:r>
      <w:r w:rsidRPr="00634AA2">
        <w:rPr>
          <w:rFonts w:ascii="Times New Roman" w:hAnsi="Times New Roman" w:cs="Times New Roman"/>
          <w:sz w:val="24"/>
          <w:szCs w:val="24"/>
        </w:rPr>
        <w:t>генцията поиска друго или се съгласи на друго, във всяко съобщение или публикация, свързани с действието и направени от бенефициерите съвместно или поотделно, включително на конференции, семинари или в каквито и да са информационни или рекламни материали (като например брошури, листовки, плакати, презентации и т.н.), се посочва, че действието е получило финансиране от Съюза, и се показва емблемата на Европейския съюз.</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се показва заедно с друго лого, емблемата на Европейския съюз трябва да изпъква в подобаваща степен.</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Задължението за показване на емблемата на Европейския съюз не предоставя на бенефициерите право на изключително ползване. Бенефициерите нямат право да си присвояват емблемата на Европейския съюз или която и да е сходна търговска марка или лого, било чрез регистрация или чрез други средства.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За целите на първа, втора и трета алинея и по силата на посочените в тях условия бенефициерите са освободени от задължението да получат предварително разрешение от агенцията за използване на емблемата на Европейския съюз.</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 xml:space="preserve">II.7.2 Декларация за отказ на </w:t>
      </w:r>
      <w:r w:rsidR="00662276" w:rsidRPr="00634AA2">
        <w:rPr>
          <w:rFonts w:ascii="Times New Roman" w:hAnsi="Times New Roman" w:cs="Times New Roman"/>
          <w:b/>
          <w:sz w:val="24"/>
          <w:szCs w:val="24"/>
        </w:rPr>
        <w:t>А</w:t>
      </w:r>
      <w:r w:rsidRPr="00634AA2">
        <w:rPr>
          <w:rFonts w:ascii="Times New Roman" w:hAnsi="Times New Roman" w:cs="Times New Roman"/>
          <w:b/>
          <w:sz w:val="24"/>
          <w:szCs w:val="24"/>
        </w:rPr>
        <w:t>генцията от отговорност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Във всяко съобщение или публикация, свързани с действието и направени от бенефициерите съвместно или самостоятелно под каквато и да е форма и по какъвто и да е начин, се посочва, че те отразяват единствено становището на автора и че агенцията не носи отговорност за използването по какъвто и да е начин на информацията, която съдържат.</w:t>
      </w:r>
    </w:p>
    <w:p w:rsidR="00D413C7" w:rsidRPr="00634AA2" w:rsidRDefault="00D413C7" w:rsidP="001169D5">
      <w:pPr>
        <w:jc w:val="both"/>
        <w:rPr>
          <w:rFonts w:ascii="Times New Roman" w:hAnsi="Times New Roman" w:cs="Times New Roman"/>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II.8 — ВЕЧЕ СЪЩЕСТВУВАЩИ ПРАВА И СОБСТВЕНОСТ И ИЗПОЛЗВАНЕ НА РЕЗУЛТАТИТЕ (ВКЛЮЧИТЕЛНО ПРАВАТА НА ИНТЕЛЕКТУАЛНА И ИНДУСТРИАЛНА СОБСТВЕНОСТ)</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II.8.1 Собственост на бенефициерите върху резултатите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Освен ако в споразумението е посочено друго, бенефициерите са собственици на резултатите от действието, включително на правата на интелектуална и индустриална собственост, и на докладите и другите документи, свързани с действието.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II.8.2 Вече съществуващи права на интелектуална и индустриална собственост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преди сключването на споразумението съществуват права на интелектуална и индустриална собственост, включително права на трети страни, бенефициерите съставят списък на всички права на собственост и ползване на вече съществуващите права на интелектуална и индустриална собственост, който предоставят на агенцията най-късно преди започването на изпълнението.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Бенефициерите се уверяват, че те или свързаните с тях субекти разполагат с всички права на ползване на които и да са вече съществуващи права на интелектуална и индустриална собственост по време на изпълнението на споразумението.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lastRenderedPageBreak/>
        <w:t>II.8.3 Права на ползване на резултатите и на вече съществуващите права от страна на агенцията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Без да се засягат разпоредбите на членове II.1.1, II.3 и II.8.1, бенефициерите предоставят на агенцията правото да ползва резултатите от действието за следните цели: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ползване за собствени цели, и по-специално предоставяне на лицата, работещи за агенцията, на институциите на Съюза, на другите агенции и органи на Съюза и на институциите на държавите членки, както и копиране и възпроизвеждане изцяло или частично и в неограничен брой копия;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предоставяне на обществеността, и по-специално публикуване на хартия и в електронен или цифров формат, публикуване в интернет, включително на електронната страница Europa, като файл, който може/не може да се сваля, излъчване чрез какъвто и да е вид техническо предаване, публично представяне или показване, съобщаване чрез служби за информация за пресата, включване в широко достъпни бази данни или индекси;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превод;</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г) предоставяне на достъп по индивидуални искания без право на възпроизвеждане или използване, съгласно предвиденото в 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д) съхраняване на хартия и в електронен или друг формат;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е) архивиране в съответствие с правилата за управление на документи, приложими за агенцията;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ж) права да разрешава начините на използване, посочени в букви б) и в), на трети страни или да преотстъпва права върху тези начини на използване на трети страни.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Допълнителни права на ползване за агенцията могат да бъдат предвидени в специалните условия.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Бенефициерите гарантират, че агенцията има право да ползва всички вече съществуващи права на индустриална и интелектуална собственост, включени в резултатите от действието. Освен ако в специалните условия е посочено друго, тези вече съществуващи права се ползват за същите цели и при същите условия, които се прилагат за правата на ползване на резултатите от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Когато резултатът бъде оповестен от агенцията, се добавя информация за притежателя на авторските права. Информацията за авторските права съдържа следния текст: „© — [година] — [име на притежателя на авторските права]. Всички права запазени. </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Лицензът е предоставен на Изпълнителната агенция за иновации и мрежи при определени условия“.</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II.9 — ВЪЗЛАГАНЕ НА ПОРЪЧКИ, НЕОБХОДИМИ ЗА ИЗПЪЛНЕНИЕТО НА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II.9.</w:t>
      </w:r>
      <w:r w:rsidRPr="00634AA2">
        <w:rPr>
          <w:rFonts w:ascii="Times New Roman" w:hAnsi="Times New Roman" w:cs="Times New Roman"/>
          <w:sz w:val="24"/>
          <w:szCs w:val="24"/>
        </w:rPr>
        <w:t>1 Когато за изпълнението на действието е необходимо да се осигурят стоки, строителни работи или услуги, бенефициерите възлагат поръчката на предложилия икономически най-изгодната оферта или, по целесъобразност, на предложилия офертата с най-ниска цена. По време на този процес те не допускат възникването на конфликт на интереси.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Бенефициерите осигуряват възможност на агенцията, Комисията, Европейската служба за борба с измамите (OLAF) и Европейската сметна палата да упражняват своите права по член II.27 и спрямо наетия от тях изпълнител.</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II.9.2</w:t>
      </w:r>
      <w:r w:rsidRPr="00634AA2">
        <w:rPr>
          <w:rFonts w:ascii="Times New Roman" w:hAnsi="Times New Roman" w:cs="Times New Roman"/>
          <w:sz w:val="24"/>
          <w:szCs w:val="24"/>
        </w:rPr>
        <w:t xml:space="preserve"> Бенефициерите, действащи в качеството си на възлагащи органи по смисъла на Директива 2004/18/ЕО на Европейския парламент и на Съвета от 31 март 2004 г. относно координирането на процедурите за възлагане на обществени поръчки за строителство, доставки и услуги или на възложители по смисъла на Директива 2004/17/ЕО на Европейския парламент и на Съвета от 31 март 2004 г. относно координирането на процедурите за възлагане на поръчки от възложители, извършващи дейност в секторите на водоснабдяването, енергетиката, транспорта и пощенските услуги, трябва да спазват приложимите национални разпоредби относно обществените поръчки.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II.9.3</w:t>
      </w:r>
      <w:r w:rsidRPr="00634AA2">
        <w:rPr>
          <w:rFonts w:ascii="Times New Roman" w:hAnsi="Times New Roman" w:cs="Times New Roman"/>
          <w:sz w:val="24"/>
          <w:szCs w:val="24"/>
        </w:rPr>
        <w:t xml:space="preserve"> За изпълнението на действието и за спазването на разпоредбите на споразумението отговарят единствено бенефициерите. Бенефициерите гарантират, че всеки договор за възлагане на поръчка съдържа разпоредби, според които изпълнителят няма права по отношение на агенцията в контекста на споразумението.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II.9.4</w:t>
      </w:r>
      <w:r w:rsidRPr="00634AA2">
        <w:rPr>
          <w:rFonts w:ascii="Times New Roman" w:hAnsi="Times New Roman" w:cs="Times New Roman"/>
          <w:sz w:val="24"/>
          <w:szCs w:val="24"/>
        </w:rPr>
        <w:t xml:space="preserve"> Бенефициерите гарантират, че условията, които се прилагат за тях по силата на членове II.3, II.4, II.5 и II.8, се прилагат и за изпълнителя.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II.9.5</w:t>
      </w:r>
      <w:r w:rsidRPr="00634AA2">
        <w:rPr>
          <w:rFonts w:ascii="Times New Roman" w:hAnsi="Times New Roman" w:cs="Times New Roman"/>
          <w:sz w:val="24"/>
          <w:szCs w:val="24"/>
        </w:rPr>
        <w:t xml:space="preserve"> Когато в съответствие с член 3, буква а) безвъзмездните средства са под формата на възстановяване на допустими разходи: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ако даден бенефициер наруши някое от задълженията си по член II.9.1, разходите по съответната поръчка се считат за недопустими;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ако даден бенефициер наруши някое от задълженията си по член II.9.2, II.9.3 или II.9.4, размерът на безвъзмездните средства може да бъде намален пропорционално на сериозността на нарушението.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в съответствие с член 3, букви б), в) или г) безвъзмездните средства са под формата на единична сума, еднократна сум</w:t>
      </w:r>
      <w:r w:rsidR="00D413C7" w:rsidRPr="00634AA2">
        <w:rPr>
          <w:rFonts w:ascii="Times New Roman" w:hAnsi="Times New Roman" w:cs="Times New Roman"/>
          <w:sz w:val="24"/>
          <w:szCs w:val="24"/>
        </w:rPr>
        <w:t xml:space="preserve">а или единна ставка, ако даден </w:t>
      </w:r>
      <w:r w:rsidRPr="00634AA2">
        <w:rPr>
          <w:rFonts w:ascii="Times New Roman" w:hAnsi="Times New Roman" w:cs="Times New Roman"/>
          <w:sz w:val="24"/>
          <w:szCs w:val="24"/>
        </w:rPr>
        <w:t>бенефициер наруши някое от задълженията си по членове II.9.1, II.9.2, II.9.3 или II.9.4, размерът на безвъзмездните средства може да бъде намален пропорционално на сериозността на нарушението.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II.10 — СКЛЮЧВАНЕ НА ДОГОВОР ЗА ПОДИЗПЪЛНЕНИЕ ЗА ЗАДАНИЯ, КОИТО СА ЧАСТ ОТ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II.10.1</w:t>
      </w:r>
      <w:r w:rsidRPr="00634AA2">
        <w:rPr>
          <w:rFonts w:ascii="Times New Roman" w:hAnsi="Times New Roman" w:cs="Times New Roman"/>
          <w:sz w:val="24"/>
          <w:szCs w:val="24"/>
        </w:rPr>
        <w:t xml:space="preserve"> „Договор за подизпълнение“ е договор за възлагане на поръчка по смисъла на член II.9, обхващащ изпълнението от трета страна на задания, които са част от действието, описано в приложение I.</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II.10.</w:t>
      </w:r>
      <w:r w:rsidRPr="00634AA2">
        <w:rPr>
          <w:rFonts w:ascii="Times New Roman" w:hAnsi="Times New Roman" w:cs="Times New Roman"/>
          <w:sz w:val="24"/>
          <w:szCs w:val="24"/>
        </w:rPr>
        <w:t>2 Бенефициерите могат да сключват договори за подизпълнение за задания, които са част от действието, при условие че в допълнение към условията по член II.9.1 са спазени следните условия: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сключването на договор за подизпълнение обхваща само изпълнението на ограничена част от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използването на подизпълнител е оправдано, като се имат предвид естеството на действието и необходимото за неговото изпълнение;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не е приложимо;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г) всяко прибягване до подизпълнение, освен ако е предвидено в приложение I, се съобщава от координатора и се одобрява от агенцията, без да се засягат разпоредбите на член II.12.2.</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lastRenderedPageBreak/>
        <w:t>II.10.3</w:t>
      </w:r>
      <w:r w:rsidRPr="00634AA2">
        <w:rPr>
          <w:rFonts w:ascii="Times New Roman" w:hAnsi="Times New Roman" w:cs="Times New Roman"/>
          <w:sz w:val="24"/>
          <w:szCs w:val="24"/>
        </w:rPr>
        <w:t xml:space="preserve"> Бенефициерите, действащи в качеството си на възлагащи органи по смисъла на Директива 2004/18/ЕО на Европейския парламент и на Съвета от 31 март 2004 г. относно координирането на процедурите за възлагане на обществени поръчки за строителство, доставки и услуги или на възложители по смисъла на Директива 2004/17/ЕО на Европейския парламент и на Съвета от 31 март 2004 г. относно координирането на процедурите за възлагане на поръчки от възложители, извършващи дейност в секторите на водоснабдяването, енергетиката, транспорта и пощенските услуги, трябва да спазват приложимите национални разпоредби относно обществените поръчки.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II.10.4</w:t>
      </w:r>
      <w:r w:rsidRPr="00634AA2">
        <w:rPr>
          <w:rFonts w:ascii="Times New Roman" w:hAnsi="Times New Roman" w:cs="Times New Roman"/>
          <w:sz w:val="24"/>
          <w:szCs w:val="24"/>
        </w:rPr>
        <w:t xml:space="preserve"> За изпълнението на действието и за спазването на разпоредбите на споразумението отговарят единствено бенефициерите. Бенефициерите гарантират, че всеки договор за подизпълнение съдържа разпоредби, според които подизпълнителят няма права спрямо агенцията в контекста на споразумението.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II.10.5</w:t>
      </w:r>
      <w:r w:rsidRPr="00634AA2">
        <w:rPr>
          <w:rFonts w:ascii="Times New Roman" w:hAnsi="Times New Roman" w:cs="Times New Roman"/>
          <w:sz w:val="24"/>
          <w:szCs w:val="24"/>
        </w:rPr>
        <w:t xml:space="preserve"> Бенефициерите гарантират, че условията, които се прилагат за тях по силата на членове II.3, II.4, II.5, II.7 и II.8, се прилагат и по отношение на подизпълнителя.</w:t>
      </w:r>
    </w:p>
    <w:p w:rsidR="001169D5" w:rsidRPr="00634AA2" w:rsidRDefault="001169D5" w:rsidP="00D413C7">
      <w:pPr>
        <w:jc w:val="both"/>
        <w:rPr>
          <w:rFonts w:ascii="Times New Roman" w:hAnsi="Times New Roman" w:cs="Times New Roman"/>
          <w:sz w:val="24"/>
          <w:szCs w:val="24"/>
        </w:rPr>
      </w:pPr>
      <w:r w:rsidRPr="00634AA2">
        <w:rPr>
          <w:rFonts w:ascii="Times New Roman" w:hAnsi="Times New Roman" w:cs="Times New Roman"/>
          <w:sz w:val="24"/>
          <w:szCs w:val="24"/>
        </w:rPr>
        <w:t xml:space="preserve">II.10.6 Когато в съответствие с член 3, буква а) безвъзмездните средства са под </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формата на възстановяване на допустими разходи: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ако даден бенефициер наруши някое от задълженията си по член II.10.2, разходите по съответната поръчка за подизпълнение се считат за недопустими;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ако даден бенефициер наруши някое от задълженията си по членове II.10.3, II.10.4 или II.10.5, размерът на безвъзмездните средства може да бъде намален пропорционално на сериозността на нарушението.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в съответствие с член 3, букви б), в) или г) безвъзмездните средства са под формата на единична сума, еднократна сума или единна ставка, ако даден бенефициер наруши някое от задълженията си по членове II.10.2, II.10.3, II.10.4 или II.10.5, размерът на безвъзмездните средства може да бъде намален пропорционално на сериозността на нарушението.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II.11 — ФИНАНСОВА ПОМОЩ ЗА ТРЕТИ СТРАНИ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II.11.1 Когато изпълнението на действието налага отпускането на финансова помощ на трети страни, бенефициерите отпускат такава финансова помощ в съответствие с условията, посочени в приложение I, които съдържат поне следното: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максималния размер на финансовата помощ, който не може да надвишава 60 000 EUR за всяка трета страна, освен когато финансовата помощ е основната цел на действието съгласно приложение I;</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критериите за определяне на точния размер на финансовата помощ;</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различните видове дейности, за които може да се получава финансова помощ, въз основа на фиксиран списък;</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г) определянето на лицата или категориите лица, които могат да получават финансова помощ;</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д) критериите за отпускане на финансовата помощ.</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Бенефициерите осигуряват възможност на агенцията, Комисията, Европейската служба за борба с измамите (OLAF) и Европейската сметна палата да упражняват своите права по член II.27 и спрямо третите страни, които получават финансова помощ.</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II.11.2 Чрез дерогация от член II.11.1, когато финансовата помощ е под формата на награда, бенефициерите отпускат такава финансова помощ в съответствие с условията, посочени в приложение I, които съдържат поне следното:</w:t>
      </w:r>
    </w:p>
    <w:p w:rsidR="001169D5" w:rsidRPr="00634AA2" w:rsidRDefault="001169D5" w:rsidP="00D413C7">
      <w:pPr>
        <w:jc w:val="both"/>
        <w:rPr>
          <w:rFonts w:ascii="Times New Roman" w:hAnsi="Times New Roman" w:cs="Times New Roman"/>
          <w:sz w:val="24"/>
          <w:szCs w:val="24"/>
        </w:rPr>
      </w:pPr>
      <w:r w:rsidRPr="00634AA2">
        <w:rPr>
          <w:rFonts w:ascii="Times New Roman" w:hAnsi="Times New Roman" w:cs="Times New Roman"/>
          <w:sz w:val="24"/>
          <w:szCs w:val="24"/>
        </w:rPr>
        <w:t xml:space="preserve">а) условията за участие; </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критериите за присъждане;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размера на наградата;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г) условията на плащане.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Бенефициерите осигуряват възможност на агенцията, Комисията, Европейската служба за борба с измамите (OLAF) и Европейската сметна палата да упражняват своите права по член II.27 и спрямо третите страни, които получават награда.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II.11.3 Бенефициерите гарантират, че условията, които се прилагат за тях по силата на членове II.3, II.4, II.5, II.7 и II.8, се прилагат и за третите страни, получаващи финансова помощ.</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II.11.4 Когато в съответствие с член 3, буква а) безвъзмездните средства са под формата на възстановяване на допустими разходи: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ако даден бенефициер наруши някое от задълженията си по член II.11.1 или II.11.2, разходите по финансовата помощ се считат за недопустими;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ако даден бенефициер наруши някое от задълженията си по членове II.11.3, размерът на безвъзмездните средства може да бъде намален пропорционално на сериозността на нарушението.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в съответствие с член 3, букви б), в) или г) безвъзмездните средства са под формата на единична сума, еднократна сума или единна ставка, ако даден бенефициер наруши някое от задълженията си по член II.11.1 II.11.2 или II.11.3, размерът на безвъзмездните средства може да бъде намален пропорционално на сериозността на нарушението.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II.12 — ИЗМЕНЕНИЯ НА СПОРАЗУМЕНИЕТО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II.12.1 Всяко изменение на споразумението се извършва в писмен вид.</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II.12.2 Изменението не може да има за цел или резултат внасянето на промени в споразумението, които поставят под въпрос решението за предоставяне на безвъзмездните средства или водят до неравно третиране на заявителите.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II.12.3 Всяко искане за изменение се обосновава надлежно и се изпраща своевременно на другата страна преди датата му на пораждане на действие и във всеки случай три месеца преди края на срока по член 2.2, с изключение на случаите, надлежно обосновани от страната, искаща изменението, и приети от другата страна.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II.12.4 [Вариант, в случай че е определен координатор:</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Искане за изменение от името на бенефициерите се представя от координатора. При искане за смяна на координатора без негово съгласие, искането се подава съвместно от всички останали бенефициери или от бенефициер, действащ от името на всички бенефициери.]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[Вариант, в случай че не е определен координатор:</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Искане за изменение се подава съвместно от всички бенефициери или от бенефициер, действащ от името на всички бенефициери.]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II.12.5 Измененията влизат в сила на датата на подписване от последната страна или на датата на одобрение на искането за изменение.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Измененията пораждат действие на дата, договорена от страните, а при липса на такава договорена дата —на датата на влизане на изменението в сила.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II.13 — ПРЕХВЪРЛЯНЕ НА ВЗЕМАНИЯ НА ТРЕТИ СТРАНИ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II.13.1 Вземанията на бенефициерите спрямо агенцията не могат да бъдат прехвърляни на трети страни, освен в надлежно обосновани случаи, когато ситуацията оправдава това.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[Вариант, в случай че е определен координатор, който е получател на всички плащания: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Прехвърлянето е правно задължително спрямо агенцията само ако тя е дала съгласието си за него въз основа на писмено и мотивирано искане, отправено от координатора от името на бенефициерите.]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[Вариант, в случай че е определен координатор, който не е получател на всички плащания: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Прехвърлянето е правно задължително спрямо агенцията само ако тя е дала съгласието си за него въз основа на писмено и мотивирано искане, отправено от координатора от името на бенефициера, поискал прехвърлянето.]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[Вариант, в случай че не е определен координатор:</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Прехвърлянето е правно задължително спрямо агенцията само ако тя е дала съгласието си за него въз основа на писмено и мотивирано искане, отправено от бенефициера, поискал прехвърлянето.]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При липса на такова съгласие или при неспазване на условията, при които то е дадено, прехвърлянето няма никакви правни последици по отношение на агенцията.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II.13.2 Това прехвърляне не освобождава при никакви обстоятелства бенефициерите от задълженията им към агенцията.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II.14 — НЕПРЕОДОЛИМА СИЛА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II.14.1 „Непреодолима сила“ е всяка непредвидима извънредна ситуация или събитие извън контрола на страните, което възпрепятства една от страните да изпълнява някое от задълженията си по споразумението, не се дължи на грешка или небрежност от тяхна страна или от страна на подизпълнителите, свързаните с бенефициерите субекти, органите за изпълнение или третите страни, участващи в изпълнението, и се оказва неизбежно въпреки упражнената добросъвестност. Като непреодолима сила не могат да се изтъкнат неизпълненията на услуги, дефектите в оборудването или в материалите или закъсненията в тяхното набавяне (освен ако са пряко следствие от установен случай на непреодолима сила), нито трудовите спорове, стачките или финансовите затруднения.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II.14.2 Страна, която е изправена пред непреодолима сила, незабавно изпраща официално уведомление за това до другата страна, като посочва естеството на непреодолимата сила, вероятната ѝ продължителност и предвидимите последици от нея.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II.14.3 Страните предприемат необходимите мерки за ограничаване на вредите, причинени от непреодолима сила. Те полагат всички усилия за възобновяване на изпълнението на действието във възможно най-кратък срок.</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II.14.4 За страната, изправена пред непреодолима сила, не се счита, че е нарушила задълженията си по споразумението, ако ѝ е било невъзможно да ги изпълни поради непреодолима сила.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lastRenderedPageBreak/>
        <w:t>ЧЛЕН II.15 — СПИРАНЕ НА ИЗПЪЛНЕНИЕТО НА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II.15.1 Спиране на изпълнението от бенефициерите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[Вариант, в случай че е определен координатор:</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Бенефициерите, действащи съвместно, или бенефициер, действащ от името на всички бенефициери, могат да спрат изпълнението на действието или на която и да е част от него, ако извънредни обстоятелства направят това изпълнение невъзможно или</w:t>
      </w:r>
      <w:r w:rsidR="00D413C7" w:rsidRPr="00634AA2">
        <w:rPr>
          <w:rFonts w:ascii="Times New Roman" w:hAnsi="Times New Roman" w:cs="Times New Roman"/>
          <w:sz w:val="24"/>
          <w:szCs w:val="24"/>
        </w:rPr>
        <w:t xml:space="preserve"> </w:t>
      </w:r>
      <w:r w:rsidRPr="00634AA2">
        <w:rPr>
          <w:rFonts w:ascii="Times New Roman" w:hAnsi="Times New Roman" w:cs="Times New Roman"/>
          <w:sz w:val="24"/>
          <w:szCs w:val="24"/>
        </w:rPr>
        <w:t>прекалено трудно, и по-конкретно в случай на непреодолима сила. Бенефициерите, действащи съвместно, или бенефициер, действащ от името на всички бенефициери, незабавно уведомяват агенцията за това, като предоставят всички необходими основания и информация, както и очакваната дата на възобновяване на изпълнението.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Освен ако споразумението или участието на бенефициер бъдат прекратени в съответствие с членове II.16.1, II.16.2 или II.16.3.1, буква в) или г), когато обстоятелствата позволят възобновяване на изпълнението на действието, бенефициерите, действащи съвместно, или бенефициер, действащ от името на всички бенефициери, незабавно уведомяват агенцията за това и представят искане за изменение на споразумението съгласно предвиденото в член II.15.3.</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II.15.2 Спиране на изпълнението от агенцията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II.15.2.1 Комисията може да спре изпълнението на действието или на която и да е част от него: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ако агенцията разполага с доказателства, че даден бенефициер е извършил съществени грешки, нередности или измама в рамките на процедурата за предоставяне на средствата или по време на изпълнението на споразумението, или ако бенефициер не изпълни задълженията си по споразумението;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ако агенцията разполага с доказателства, че даден бенефициер е извършил системни или повтарящи се грешки, нередности или измама или е нарушил задълженията си във връзка с други безвъзмездни средства, финансирани от Съюза или Европейската общност за атомна енергия и отпуснати на бенефициера при сходни условия, ако тези грешки, нередности, измама или нарушение на задълженията имат съществено отражение върху настоящото решение за отпускане на безвъзмездни средства;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ако агенцията подозира наличието на съществени грешки, нередности, измама или нарушение на задълженията, извършени от бенефициер в рамките на процедурата за предоставяне на средствата или по време на изпълнението на споразумението, и трябва да провери дали те наистина са извършени;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г) след оценка на напредъка на проекта и по-конкретно в случай на големи закъснения по отношение на изпълнението на действието; или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д) в случай че агенцията не получи всички документи, изисквани съгласно Директива 2011/92/EС относно оценката на въздействието на някои публични и частни проекти върху околната среда, Директива 2009/147/EО относно опазването на дивите птици, Директива 92/43/EИО за опазване на естествените местообитания и на дивата флора и фауна, Директива 2000/60/ЕО за установяване на рамка за действията на Общността в областта на политиката за водите или съгласно всеки друг законодателен акт в областта на околната среда, посочен във формуляра на заявлението (частта, посветена на съответствието с политиката на Съюза в областта на опазването на околната среда).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II.15.2.2 Преди да спре изпълнението, агенцията официално уведомява всички бенефициери за това свое намерение, като посочва причините за него, а в случаите по член II.15.2.1, букви а), б), </w:t>
      </w:r>
      <w:r w:rsidRPr="00634AA2">
        <w:rPr>
          <w:rFonts w:ascii="Times New Roman" w:hAnsi="Times New Roman" w:cs="Times New Roman"/>
          <w:sz w:val="24"/>
          <w:szCs w:val="24"/>
        </w:rPr>
        <w:lastRenderedPageBreak/>
        <w:t>г) и д) — и необходимите условия за възобновяване на изпълнението. Бенефициерите се приканват да представят коментари в срок от 30 календарни дни от получаването на това уведомление.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след като разгледа предоставените от бенефициерите коментари, агенцията реши да прекрати процедурата за спиране на изпълнението, тя официално уведомява всички бенефициери за това решение.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При липса на коментари или в случай че агенцията реши да продължи процедурата за спиране на изпълнението въпреки представените от бенефициерите коментари, тя може да спре изпълнението, като уведоми официално всички бенефициери за това, посочвайки причините за спирането, като в случаите по член II.15.2.1, букви а) и б), г) и д) съобщи окончателните условия за възобновяване на изпълнението, а в случая по член II.15.2.1, буква в) — ориентировъчната дата на приключване на необходимата проверка.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Спирането поражда действие пет календарни дни, след като бенефициерите са получили уведомлението, или на по-късна дата, когато това е предвидено в уведомлението.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За да възобновят изпълнението, бенефициерите полагат усилия да изпълнят във възможно най-кратък срок условията, за които са уведомени, и информират агенцията за постигнатия напредък в това отношение.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Освен ако споразумението или участието на бенефициер бъдат прекратени в съответствие с членове II.16.1, II.16.2 или член II.16.3.1, букви в), и), й), к) или м), веднага щом агенцията прецени, че са спазени условията за възобновяване на изпълнението че е извършена необходимата проверка (включително проверките на място), тя официално уведомява всички бенефициери за това и ги приканва да представят искане за изменение на споразумението съгласно предвиденото в член II.15.3.</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II.15.3. Последици от спирането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изпълнението на действието може да бъде възобновено и споразумението не бъде прекратено, споразумението се изменя съгласно член II.12, за да се определи датата, на която действието се възобновява, да се продължи срокът на неговото действие и да се внесат всички други изменения, необходими за адаптиране на действието към новите условия на изпълнение.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Спирането се счита за прекратено от датата на възобновяване на действието, договорено от страните в съответствие с първа алинея. Тази дата може да бъде преди датата, на която влиза в сила изменението.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Разходите, извършени от бенефициерите по време на периода на спиране за</w:t>
      </w:r>
      <w:r w:rsidR="00111FC0" w:rsidRPr="00634AA2">
        <w:rPr>
          <w:rFonts w:ascii="Times New Roman" w:hAnsi="Times New Roman" w:cs="Times New Roman"/>
          <w:sz w:val="24"/>
          <w:szCs w:val="24"/>
        </w:rPr>
        <w:t xml:space="preserve"> </w:t>
      </w:r>
      <w:r w:rsidRPr="00634AA2">
        <w:rPr>
          <w:rFonts w:ascii="Times New Roman" w:hAnsi="Times New Roman" w:cs="Times New Roman"/>
          <w:sz w:val="24"/>
          <w:szCs w:val="24"/>
        </w:rPr>
        <w:t>изпълнението на спряното действие или на спряната част от него, не се възстановяват, нито покриват от безвъзмездните средства.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Правото на агенцията да спира изпълнението не засяга правото ѝ да прекрати споразумението или участието на бенефициер в съответствие с член II.16.3 и правото ѝ да намали безвъзмездните средства или да си възстанови недължимо платените суми в съответствие с членове II.25.4 и II.26.</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Никоя от страните няма право на обезщетение на основание на спирането от другата страна.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II.16 — ПРЕКРАТЯВАНЕ НА СПОРАЗУМЕНИЕТО</w:t>
      </w:r>
    </w:p>
    <w:p w:rsidR="001169D5" w:rsidRPr="00634AA2" w:rsidRDefault="008725B0" w:rsidP="008725B0">
      <w:pPr>
        <w:jc w:val="both"/>
        <w:rPr>
          <w:rFonts w:ascii="Times New Roman" w:hAnsi="Times New Roman" w:cs="Times New Roman"/>
          <w:sz w:val="24"/>
          <w:szCs w:val="24"/>
        </w:rPr>
      </w:pPr>
      <w:r w:rsidRPr="00634AA2">
        <w:rPr>
          <w:rFonts w:ascii="Times New Roman" w:hAnsi="Times New Roman" w:cs="Times New Roman"/>
          <w:sz w:val="24"/>
          <w:szCs w:val="24"/>
        </w:rPr>
        <w:t>II.16.1 ПРЕКРАТЯВАНЕ НА СПОРАЗУМЕНИЕТО От Бенефициерите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В надлежно обосновани случаи бенефициерите, действащи съвместно, или бенефициер, действащ от името на всички бенефициери, могат да прекратят споразумението, като уведомят </w:t>
      </w:r>
      <w:r w:rsidRPr="00634AA2">
        <w:rPr>
          <w:rFonts w:ascii="Times New Roman" w:hAnsi="Times New Roman" w:cs="Times New Roman"/>
          <w:sz w:val="24"/>
          <w:szCs w:val="24"/>
        </w:rPr>
        <w:lastRenderedPageBreak/>
        <w:t>официално агенцията за това, посочвайки ясно основанията за прекратяването и датата, на която то поражда действие. Уведомлението се изпраща, преди прекратяването да породи действие.</w:t>
      </w:r>
    </w:p>
    <w:p w:rsidR="008725B0"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Ако не бъдат представени основания или ако агенцията </w:t>
      </w:r>
      <w:r w:rsidR="008725B0" w:rsidRPr="00634AA2">
        <w:rPr>
          <w:rFonts w:ascii="Times New Roman" w:hAnsi="Times New Roman" w:cs="Times New Roman"/>
          <w:sz w:val="24"/>
          <w:szCs w:val="24"/>
        </w:rPr>
        <w:t>прецени</w:t>
      </w:r>
      <w:r w:rsidRPr="00634AA2">
        <w:rPr>
          <w:rFonts w:ascii="Times New Roman" w:hAnsi="Times New Roman" w:cs="Times New Roman"/>
          <w:sz w:val="24"/>
          <w:szCs w:val="24"/>
        </w:rPr>
        <w:t>, че посочените основания не оправдават прекратяването, тя уведомява официално всички бенефициери за това, като посочва мотивите за своята преценка, и споразумението се счита за прекратено неправомерно, последиците от което са посочени в член II.16.4.1</w:t>
      </w:r>
      <w:r w:rsidR="008725B0" w:rsidRPr="00634AA2">
        <w:rPr>
          <w:rFonts w:ascii="Times New Roman" w:hAnsi="Times New Roman" w:cs="Times New Roman"/>
          <w:sz w:val="24"/>
          <w:szCs w:val="24"/>
        </w:rPr>
        <w:t>.</w:t>
      </w:r>
      <w:r w:rsidRPr="00634AA2">
        <w:rPr>
          <w:rFonts w:ascii="Times New Roman" w:hAnsi="Times New Roman" w:cs="Times New Roman"/>
          <w:sz w:val="24"/>
          <w:szCs w:val="24"/>
        </w:rPr>
        <w:t xml:space="preserve"> </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II.16.2</w:t>
      </w:r>
      <w:r w:rsidR="008725B0" w:rsidRPr="00634AA2">
        <w:rPr>
          <w:rFonts w:ascii="Times New Roman" w:hAnsi="Times New Roman" w:cs="Times New Roman"/>
          <w:sz w:val="24"/>
          <w:szCs w:val="24"/>
        </w:rPr>
        <w:t xml:space="preserve"> </w:t>
      </w:r>
      <w:r w:rsidRPr="00634AA2">
        <w:rPr>
          <w:rFonts w:ascii="Times New Roman" w:hAnsi="Times New Roman" w:cs="Times New Roman"/>
          <w:sz w:val="24"/>
          <w:szCs w:val="24"/>
        </w:rPr>
        <w:t xml:space="preserve"> Прекратяване на участието на един или повече бенефициери от бенефициерите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надлежно обосновани случаи участието на един или няколко бенефициери в споразумението може да бъде прекратено от този бенефициер или тези бенефициери, или от друг бенефициер, действащ от името на другите бенефициери. При изпращането на агенцията на уведомлението за прекратяването бенефициерът или бенефициерите включват в него основанията за прекратяването на участието, датата, на която прекратяването поражда действие, предложението на оставащите бенефициери във връзка с преразпределянето на заданията на този бенефициер или тези бенефициери или, по целесъобразност, с посочването на един или повече заместници на този бенефициер или тези бенефициери за всички техни права и задължения по споразумението, а ако уведомлението е било направено от друг бенефициер — становището на бенефициера или бенефициерите, чието участие е прекратено. Уведомлението се изпраща, преди прекратяването да породи действие.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не бъдат представени основания или ако агенцията прецени, че посочените основания не оправдават прекратяването, тя уведомява официално всички бенефициери за това, като посочва мотивите за своята преценка, и участието се счита за прекратено неправомерно, последиците от което са посочени в член II.16.4.1, четвърта алинея.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Без да се засягат разпоредбите на член II.12.2, в споразумението се внасят необходимите изменения.</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II.16.3 Прекратяване на споразумението или участието на един или повече бенефициери от агенцията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II.16.3.1</w:t>
      </w:r>
      <w:r w:rsidRPr="00634AA2">
        <w:rPr>
          <w:rFonts w:ascii="Times New Roman" w:hAnsi="Times New Roman" w:cs="Times New Roman"/>
          <w:sz w:val="24"/>
          <w:szCs w:val="24"/>
        </w:rPr>
        <w:t xml:space="preserve"> Агенцията може да реши да прекрати споразумението или участието на един или няколко бенефициери, участващи в действието, при следните обстоятелства: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ако промяна в правното, финансовото, техническото или организационното положение на бенефициера или в положението на бенефициера от гледна точка на собствеността има вероятност да повлияе съществено на изпълнението на споразумението или поставя под въпрос решението за предоставяне на безвъзмездните средства;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ако след прекратяването на участието на един или няколко бенефициери необходимите изменения на споразумението поставят под въпрос решението за предоставяне на безвъзмездните средства или водят до неравно третиране на заявителите;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ако бенефициерите не изпълняват действието съгласно посоченото в приложение I или ако бенефициер не изпълни друго съществено задължение, вменено му съгласно условията на споразумението;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г) в случай на непреодолима сила, за която е изпратено уведомление в съответствие с член II.14, или ако изпълнението е спряно от координатора поради извънредни обстоятелства, за които е изпратено уведомление в съответствие с член II.15, когато възобновяването на изпълнението не е възможно или необходимите промени в споразумението поставят под въпрос решението за предоставяне на безвъзмездните средства или водят до неравно третиране на заявителите;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д) ако бенефициерът е обявен в несъстоятелност, е в ликвидация, неговата дейност е под разпореждане на съда, е сключил споразумение с кредиторите, е преустановил дейността си, е обект на производство по тези въпроси или се намира в аналогично положение в резултат на подобна процедура, предвидена в националните законови или подзаконови актове;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е) ако бенефициерът или което и да е свързано с него лице, съгласно определението във втора алинея, са обявени за виновни за доказано по какъвто и да е начин нарушение при упражняване на професионалната си дейност;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ж) ако бенефициерът не спазва задълженията си във връзка с плащането на социални осигуровки или данъци съгласно правните разпоредби на</w:t>
      </w:r>
      <w:r w:rsidR="00BB3208" w:rsidRPr="00634AA2">
        <w:rPr>
          <w:rFonts w:ascii="Times New Roman" w:hAnsi="Times New Roman" w:cs="Times New Roman"/>
          <w:sz w:val="24"/>
          <w:szCs w:val="24"/>
        </w:rPr>
        <w:t xml:space="preserve"> </w:t>
      </w:r>
      <w:r w:rsidRPr="00634AA2">
        <w:rPr>
          <w:rFonts w:ascii="Times New Roman" w:hAnsi="Times New Roman" w:cs="Times New Roman"/>
          <w:sz w:val="24"/>
          <w:szCs w:val="24"/>
        </w:rPr>
        <w:t>държавата, в която е установен или в която се изпълнява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з) ако агенцията разполага с доказателства, че бенефициерът или което и да е свързано с него лице, съгласно определението във втора алинея, са извършили измама, корупция или участват в престъпна организация, изпиране на пари или каквато и да е друга незаконна дейност в ущърб на финансовите интереси на Съюза;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и) ако агенцията разполага с доказателства, че бенефициер или което и да е свързано с него лице, съгласно определението във втора алинея, са извършили съществени грешки, нередности или измама в рамките на процедурата за предоставяне на средствата или при изпълнението на споразумението, включително в случай на предоставяне на невярна информация или непредоставяне на изискана информация с цел получаване на предвидените в споразумението безвъзмездни средства;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й) ако агенцията разполага с доказателства, че даден бенефициер е извършил системни или повтарящи се грешки, нередности или измама или е нарушил задълженията си във връзка с други безвъзмездни средства, финансирани от Съюза или Европейската общност за атомна енергия и отпуснати на бенефициера при сходни условия, ако тези грешки, нередности, измама или нарушение на задълженията имат съществено отражение върху настоящото решение за отпускане на безвъзмездни средства;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 след оценка на напредъка на проекта и по-конкретно в случай на големи закъснения по отношение на изпълнението на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л) ако действието не е започнало в рамките на две години от началната дата, посочена в член 2.2, или, по отношение на безвъзмездните средства за проучвания, ако действието не е започнало в рамките на една година от началната дата, определена в член 2.2;</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м) в случай че агенцията не получи всички документи, изисквани съгласно Директива 2011/92/EС относно оценката на въздействието на някои публични и частни проекти върху околната среда, Директива 2009/147/EО относно опазването на дивите птици, Директива 92/43/EИО за опазване на естествените местообитания и на дивата флора и фауна, Директива 2000/60/ЕО за установяване на рамка за действията на Общността в областта на политиката за водите или съгласно всеки друг законодателен акт в областта на околната среда, посочен във формуляра на заявлението (частта, посветена на съответствието с политиката на Съюза в областта на опазването на околната среда).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За целите на букви е), з) и и) „всяко свързано с бенефициера лице“ означава всяко физическо лице, оправомощено да представлява бенефициера или да взема решения от негово име.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II.16.3.2</w:t>
      </w:r>
      <w:r w:rsidRPr="00634AA2">
        <w:rPr>
          <w:rFonts w:ascii="Times New Roman" w:hAnsi="Times New Roman" w:cs="Times New Roman"/>
          <w:sz w:val="24"/>
          <w:szCs w:val="24"/>
        </w:rPr>
        <w:t xml:space="preserve"> Преди да прекрати споразумението или участието на един или няколко бенефициери, агенцията уведомява официално координатора за намерението си за прекратяване, като посочва основанията си за прекратяването и приканва координатора да представи, в срок от 45 </w:t>
      </w:r>
      <w:r w:rsidRPr="00634AA2">
        <w:rPr>
          <w:rFonts w:ascii="Times New Roman" w:hAnsi="Times New Roman" w:cs="Times New Roman"/>
          <w:sz w:val="24"/>
          <w:szCs w:val="24"/>
        </w:rPr>
        <w:lastRenderedPageBreak/>
        <w:t>календарни дни от получаването на уведомлението, коментари от името на всички бенефициери, а в случая по член II.16.3.1, буква в) — да уведоми агенцията за предприетите мерки, с които се гарантира, че бенефициерите продължават да изпълняват задълженията си по споразумението.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след като разгледа предоставените от координатора коментари, агенцията реши да прекрати процедурата за прекратяване на изпълнението, тя официално уведомява координатора за това решение.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При липса на коментари или в случай че агенцията реши да продължи процедурата за прекратяване въпреки представените от координатора коментари, тя може да прекрати споразумението или участието на един или няколко бенефициери, като уведоми официално координатора за това, посочвайки причините за прекратяването.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случаите, посочени в член II.16.3.1, букви а), б), в), д), ж) и к), в официалното уведомление се посочва датата, на която прекратяването поражда действие. В случаите, посочени в член II.16.3.1, букви г), е), з), и), й), л) и м), прекратяването поражда действие в деня след датата, на която официалното уведомление е получено от бенефициерите.]</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II.16.4 Последици от прекратяването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II.16.4.1</w:t>
      </w:r>
      <w:r w:rsidRPr="00634AA2">
        <w:rPr>
          <w:rFonts w:ascii="Times New Roman" w:hAnsi="Times New Roman" w:cs="Times New Roman"/>
          <w:sz w:val="24"/>
          <w:szCs w:val="24"/>
        </w:rPr>
        <w:t xml:space="preserve"> Когато споразумението бъде прекратено, плащанията от агенцията се ограничават до сумата, определена съгласно член II.25 въз основа на допустимите разходи, извършени от бенефициерите, и реалното равнище на изпълнение на действието към датата, на която прекратяването поражда действие. Разходите във връзка с текущи поети задължения, които подлежат на изпълнение след прекратяването, не се вземат под внимание. На бенефициерите се предоставят 60 дни от датата, на която прекратяването на споразумението поражда действие, съгласно предвиденото в членове II.16.1 и II.16.3.2, за да представят искане за плащане на остатъка съгласно член II.23.2. Ако в този срок не бъде получено искане за плащане на остатъка, агенцията не възстановява или покрива разходи, които не са включени в одобрен от нея финансов отчет или които не са обосновани в ДСД или в одобрения от нея окончателен доклад. В съответствие с член II.26 агенцията си възстановява всяка изплатена вече сума, ако използването ѝ не е обосновано в ДСД или в окончателния доклад и, когато е приложимо — във финансовите отчети, одобрени от агенцията.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участието на бенефициер бъде прекратено, той разполага с 60 дни от датата, на която прекратяването на неговото участие поражда действие, за да представи на агенцията ДСД и финансов отчет за периода от края на последния отчетен период съгласно член 4.1.1, за който е представен доклад на агенцията, до датата, на която прекратяването поражда действие. Също така той може да представи искане за междинно плащане в съответствие с член II.23.2. С безвъзмездните средства се възстановяват или покриват само разходите, извършени от съответния бенефициер до датата, на която прекратяването на неговото участие поражда действие. Разходите във връзка с текущи поети задължения, които подлежат на изпълнение след прекратяването, не се вземат под внимание.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в съответствие с член II.16.3.1, буква в) агенцията прекратява споразумението или участието на бенефициер на основание на това, че даден бенефициер не е представил искането за плащане и след напомняне продължава да не е изпълнил това задължение в определения в член II.23.3 срок, се прилага първа алинея, като се има предвид следното: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на бенефициера не се предоставя допълнителен срок от датата, на която прекратяването поражда действие, за да представи искане за плащане съгласно член II.23.2; 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агенцията не възстановява или покрива разходи, извършени от бенефициера до датата на прекратяване или до края на срока по член 2.2 — в зависимост от това, коя от тези две дати е по-</w:t>
      </w:r>
      <w:r w:rsidRPr="00634AA2">
        <w:rPr>
          <w:rFonts w:ascii="Times New Roman" w:hAnsi="Times New Roman" w:cs="Times New Roman"/>
          <w:sz w:val="24"/>
          <w:szCs w:val="24"/>
        </w:rPr>
        <w:lastRenderedPageBreak/>
        <w:t>ранна, които разходи не са включени в одобрен от нея финансов отчет или които не са обосновани в одобрен от нея ДСД.</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допълнение към първа, втора и трета алинея, когато споразумението или участието на бенефициер бъдат прекратени неправомерно от бенефициерите по смисъла на членове II.16.1 и II.16.2 или когато споразумението или участието на бенефициер бъдат прекратени от агенцията въз основа на причините, посочени в член II.16.3.1, букви в), е), з), и), й), к) и м), агенцията може също да намали безвъзмездните средства или да си възстанови недължимо платените суми в съответствие с членове II.25.4 и II.26, пропорционално на това, доколко са сериозни въпросните пропуски, и след като даде възможност на бенефициерите, действащи съвместно, или бенефициер, действащ от името на всички бенефициери, да представят своите коментари.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II.16.4.2</w:t>
      </w:r>
      <w:r w:rsidRPr="00634AA2">
        <w:rPr>
          <w:rFonts w:ascii="Times New Roman" w:hAnsi="Times New Roman" w:cs="Times New Roman"/>
          <w:sz w:val="24"/>
          <w:szCs w:val="24"/>
        </w:rPr>
        <w:t xml:space="preserve"> </w:t>
      </w:r>
      <w:r w:rsidR="00C03417" w:rsidRPr="00634AA2">
        <w:rPr>
          <w:rFonts w:ascii="Times New Roman" w:hAnsi="Times New Roman" w:cs="Times New Roman"/>
          <w:sz w:val="24"/>
          <w:szCs w:val="24"/>
        </w:rPr>
        <w:t xml:space="preserve"> </w:t>
      </w:r>
      <w:r w:rsidRPr="00634AA2">
        <w:rPr>
          <w:rFonts w:ascii="Times New Roman" w:hAnsi="Times New Roman" w:cs="Times New Roman"/>
          <w:sz w:val="24"/>
          <w:szCs w:val="24"/>
        </w:rPr>
        <w:t>Когато в съответствие с член II.16.3.1, буква л) агенцията прекратява споразумението на основание, че действието не е започнало до определения краен срок, се прилага следното: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никой от бенефициерите не може да представи искане за плащане на остатъка; 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окончателният размер на безвъзмездните средства е 0 (нула) EUR. Агенцията възстановява всички недължимо платени суми в съответствие с член II.26.</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II.16.4.3</w:t>
      </w:r>
      <w:r w:rsidRPr="00634AA2">
        <w:rPr>
          <w:rFonts w:ascii="Times New Roman" w:hAnsi="Times New Roman" w:cs="Times New Roman"/>
          <w:sz w:val="24"/>
          <w:szCs w:val="24"/>
        </w:rPr>
        <w:t xml:space="preserve"> Никоя от страните няма право на обезщетение на основание на прекратяване от другата страна.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II.17 — АДМИНИСТРАТИВНИ И ФИНАНСОВИ САНКЦИИ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II.17.1</w:t>
      </w:r>
      <w:r w:rsidRPr="00634AA2">
        <w:rPr>
          <w:rFonts w:ascii="Times New Roman" w:hAnsi="Times New Roman" w:cs="Times New Roman"/>
          <w:sz w:val="24"/>
          <w:szCs w:val="24"/>
        </w:rPr>
        <w:t xml:space="preserve"> По силата на член 109 и член 131, параграф 4 от Регламент (ЕС, Евратом) № 966/2012 на Европейския парламент и на Съвета от 25 октомври 2012 г. относно финансовите правила, приложими за общия бюджет на Съюза, и при надлежно отчитане на принципа на пропорционалност бенефициер, който е извършил съществени грешки, нередности или измама, е представил неверни декларации при предоставянето на изискваната информация или не е предоставил тази информация в момента на подаване на заявлението или по време на изпълнението на безвъзмездните средства или за който е установено, че нарушава съществено задълженията си по споразумението, подлежи на: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административни санкции, състоящи се в отстраняване от всички договори и безвъзмездни средства, финансирани от бюджета на Съюза, за максимален период от пет години, считано от датата, на която нарушението е констатирано и потвърдено в резултат на състезателна процедура с бенефициера; и/или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финансови санкции в размер между 2 % и 10 % от [вариант, в случай че е определен координатор: прогнозната сума на участието по линия на МСЕ, на което има право, както е посочено в таблица 3 от приложение III след последното изменение, или — ако безвъзмездните средства са единствено под формата на еднократна сума — на максималния размер на безвъзмездните средства, посочен в член 3.][вариант, в случай че не е определен координатор: максималния размер на безвъзмездните средства, на които има право, както е посочено в член 3</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случай на друго нарушение в срок от пет години след констатирането на първото нарушение, периодът на отстраняване по буква а) може да бъде удължен на 10 години, а границите на процента по буква б) могат да бъдат увеличени на 4—20 %.</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II.17.2</w:t>
      </w:r>
      <w:r w:rsidRPr="00634AA2">
        <w:rPr>
          <w:rFonts w:ascii="Times New Roman" w:hAnsi="Times New Roman" w:cs="Times New Roman"/>
          <w:sz w:val="24"/>
          <w:szCs w:val="24"/>
        </w:rPr>
        <w:t xml:space="preserve"> Агенцията уведомява официално съответния бенефициер за всяко решение за прилагане на такива санкции.</w:t>
      </w:r>
      <w:r w:rsidR="003E540C" w:rsidRPr="00634AA2">
        <w:rPr>
          <w:rFonts w:ascii="Times New Roman" w:hAnsi="Times New Roman" w:cs="Times New Roman"/>
          <w:sz w:val="24"/>
          <w:szCs w:val="24"/>
        </w:rPr>
        <w:t xml:space="preserve"> </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Агенцията има право да публикува тези решения при условията и ограниченията, посочени в член 109, параграф 3 от Регламент (ЕС, Евратом) № 966/2012.</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По силата на член 263 от Договора за функционирането на Европейския съюз (ДФЕС) срещу такова решение може да бъде заведено дело пред Общия съд на Европейския съюз.</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II.18 — ПРИЛОЖИМО ПРАВО, УРЕЖДАНЕ НА СПОРОВЕ И РЕШЕНИЕ, ПОДЛЕЖАЩО НА ИЗПЪЛНЕНИЕ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II.18.1 Споразумението се урежда от приложимото право на Съюза, допълнено, при необходимост, от белгийското право.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II.18.2 По силата на член 272 от ДФЕС Общият съд или — при обжалване — Съдът на Европейския съюз е единственият съд, компетентен по всеки спор между Съюза и който и да е бенефициер относно тълкуването, прилагането или валидността на настоящото споразумение, ако този спор не може да бъде разрешен по взаимно съгласие.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II.18.3 По силата на член 299 от ДФЕС за целите на събирането на средства по смисъла на член II.26 или на финансовите санкции Комисията може да приеме подлежащо на изпълнение решение за налагане на парични задължения на субектите, различни от държавите. Срещу подобно решение може да бъде заведено дело пред Общия съд на Европейския съюз по силата на член 263 от ДФЕС.</w:t>
      </w:r>
    </w:p>
    <w:p w:rsidR="003E540C" w:rsidRPr="00634AA2" w:rsidRDefault="003E540C" w:rsidP="001169D5">
      <w:pPr>
        <w:jc w:val="both"/>
        <w:rPr>
          <w:rFonts w:ascii="Times New Roman" w:hAnsi="Times New Roman" w:cs="Times New Roman"/>
          <w:b/>
          <w:sz w:val="24"/>
          <w:szCs w:val="24"/>
        </w:rPr>
      </w:pPr>
    </w:p>
    <w:p w:rsidR="003E540C" w:rsidRPr="00634AA2" w:rsidRDefault="003E540C" w:rsidP="001169D5">
      <w:pPr>
        <w:jc w:val="both"/>
        <w:rPr>
          <w:rFonts w:ascii="Times New Roman" w:hAnsi="Times New Roman" w:cs="Times New Roman"/>
          <w:b/>
          <w:sz w:val="24"/>
          <w:szCs w:val="24"/>
        </w:rPr>
      </w:pPr>
    </w:p>
    <w:p w:rsidR="003E540C" w:rsidRPr="00634AA2" w:rsidRDefault="003E540C" w:rsidP="001169D5">
      <w:pPr>
        <w:jc w:val="both"/>
        <w:rPr>
          <w:rFonts w:ascii="Times New Roman" w:hAnsi="Times New Roman" w:cs="Times New Roman"/>
          <w:b/>
          <w:sz w:val="24"/>
          <w:szCs w:val="24"/>
        </w:rPr>
      </w:pPr>
    </w:p>
    <w:p w:rsidR="003E540C" w:rsidRPr="00634AA2" w:rsidRDefault="003E540C" w:rsidP="001169D5">
      <w:pPr>
        <w:jc w:val="both"/>
        <w:rPr>
          <w:rFonts w:ascii="Times New Roman" w:hAnsi="Times New Roman" w:cs="Times New Roman"/>
          <w:b/>
          <w:sz w:val="24"/>
          <w:szCs w:val="24"/>
        </w:rPr>
      </w:pPr>
    </w:p>
    <w:p w:rsidR="003E540C" w:rsidRPr="00634AA2" w:rsidRDefault="003E540C" w:rsidP="001169D5">
      <w:pPr>
        <w:jc w:val="both"/>
        <w:rPr>
          <w:rFonts w:ascii="Times New Roman" w:hAnsi="Times New Roman" w:cs="Times New Roman"/>
          <w:b/>
          <w:sz w:val="24"/>
          <w:szCs w:val="24"/>
        </w:rPr>
      </w:pPr>
    </w:p>
    <w:p w:rsidR="003E540C" w:rsidRPr="00634AA2" w:rsidRDefault="003E540C" w:rsidP="001169D5">
      <w:pPr>
        <w:jc w:val="both"/>
        <w:rPr>
          <w:rFonts w:ascii="Times New Roman" w:hAnsi="Times New Roman" w:cs="Times New Roman"/>
          <w:b/>
          <w:sz w:val="24"/>
          <w:szCs w:val="24"/>
        </w:rPr>
      </w:pPr>
    </w:p>
    <w:p w:rsidR="003E540C" w:rsidRPr="00634AA2" w:rsidRDefault="003E540C" w:rsidP="001169D5">
      <w:pPr>
        <w:jc w:val="both"/>
        <w:rPr>
          <w:rFonts w:ascii="Times New Roman" w:hAnsi="Times New Roman" w:cs="Times New Roman"/>
          <w:b/>
          <w:sz w:val="24"/>
          <w:szCs w:val="24"/>
        </w:rPr>
      </w:pPr>
    </w:p>
    <w:p w:rsidR="003E540C" w:rsidRPr="00634AA2" w:rsidRDefault="003E540C" w:rsidP="001169D5">
      <w:pPr>
        <w:jc w:val="both"/>
        <w:rPr>
          <w:rFonts w:ascii="Times New Roman" w:hAnsi="Times New Roman" w:cs="Times New Roman"/>
          <w:b/>
          <w:sz w:val="24"/>
          <w:szCs w:val="24"/>
        </w:rPr>
      </w:pPr>
    </w:p>
    <w:p w:rsidR="003E540C" w:rsidRPr="00634AA2" w:rsidRDefault="003E540C" w:rsidP="001169D5">
      <w:pPr>
        <w:jc w:val="both"/>
        <w:rPr>
          <w:rFonts w:ascii="Times New Roman" w:hAnsi="Times New Roman" w:cs="Times New Roman"/>
          <w:b/>
          <w:sz w:val="24"/>
          <w:szCs w:val="24"/>
        </w:rPr>
      </w:pPr>
    </w:p>
    <w:p w:rsidR="003E540C" w:rsidRPr="00634AA2" w:rsidRDefault="003E540C" w:rsidP="001169D5">
      <w:pPr>
        <w:jc w:val="both"/>
        <w:rPr>
          <w:rFonts w:ascii="Times New Roman" w:hAnsi="Times New Roman" w:cs="Times New Roman"/>
          <w:b/>
          <w:sz w:val="24"/>
          <w:szCs w:val="24"/>
        </w:rPr>
      </w:pPr>
    </w:p>
    <w:p w:rsidR="003E540C" w:rsidRPr="00634AA2" w:rsidRDefault="003E540C" w:rsidP="001169D5">
      <w:pPr>
        <w:jc w:val="both"/>
        <w:rPr>
          <w:rFonts w:ascii="Times New Roman" w:hAnsi="Times New Roman" w:cs="Times New Roman"/>
          <w:b/>
          <w:sz w:val="24"/>
          <w:szCs w:val="24"/>
        </w:rPr>
      </w:pPr>
    </w:p>
    <w:p w:rsidR="003E540C" w:rsidRPr="00634AA2" w:rsidRDefault="003E540C" w:rsidP="001169D5">
      <w:pPr>
        <w:jc w:val="both"/>
        <w:rPr>
          <w:rFonts w:ascii="Times New Roman" w:hAnsi="Times New Roman" w:cs="Times New Roman"/>
          <w:b/>
          <w:sz w:val="24"/>
          <w:szCs w:val="24"/>
        </w:rPr>
      </w:pPr>
    </w:p>
    <w:p w:rsidR="003E540C" w:rsidRPr="00634AA2" w:rsidRDefault="003E540C" w:rsidP="001169D5">
      <w:pPr>
        <w:jc w:val="both"/>
        <w:rPr>
          <w:rFonts w:ascii="Times New Roman" w:hAnsi="Times New Roman" w:cs="Times New Roman"/>
          <w:b/>
          <w:sz w:val="24"/>
          <w:szCs w:val="24"/>
        </w:rPr>
      </w:pPr>
    </w:p>
    <w:p w:rsidR="003E540C" w:rsidRPr="00634AA2" w:rsidRDefault="003E540C" w:rsidP="001169D5">
      <w:pPr>
        <w:jc w:val="both"/>
        <w:rPr>
          <w:rFonts w:ascii="Times New Roman" w:hAnsi="Times New Roman" w:cs="Times New Roman"/>
          <w:b/>
          <w:sz w:val="24"/>
          <w:szCs w:val="24"/>
        </w:rPr>
      </w:pPr>
    </w:p>
    <w:p w:rsidR="003E540C" w:rsidRPr="00634AA2" w:rsidRDefault="003E540C" w:rsidP="001169D5">
      <w:pPr>
        <w:jc w:val="both"/>
        <w:rPr>
          <w:rFonts w:ascii="Times New Roman" w:hAnsi="Times New Roman" w:cs="Times New Roman"/>
          <w:b/>
          <w:sz w:val="24"/>
          <w:szCs w:val="24"/>
        </w:rPr>
      </w:pPr>
    </w:p>
    <w:p w:rsidR="003E540C" w:rsidRPr="00634AA2" w:rsidRDefault="003E540C" w:rsidP="001169D5">
      <w:pPr>
        <w:jc w:val="both"/>
        <w:rPr>
          <w:rFonts w:ascii="Times New Roman" w:hAnsi="Times New Roman" w:cs="Times New Roman"/>
          <w:b/>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ЧАСТ Б —ФИНАНСОВИ РАЗПОРЕДБИ</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ІІ.19 — ДОПУСТИМИ РАЗХОДИ</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II.19.1 Условия за допустимост на разходите</w:t>
      </w:r>
    </w:p>
    <w:p w:rsidR="001169D5" w:rsidRPr="00634AA2" w:rsidRDefault="00B808D6" w:rsidP="001169D5">
      <w:pPr>
        <w:jc w:val="both"/>
        <w:rPr>
          <w:rFonts w:ascii="Times New Roman" w:hAnsi="Times New Roman" w:cs="Times New Roman"/>
          <w:sz w:val="24"/>
          <w:szCs w:val="24"/>
        </w:rPr>
      </w:pPr>
      <w:r w:rsidRPr="00634AA2">
        <w:rPr>
          <w:rFonts w:ascii="Times New Roman" w:hAnsi="Times New Roman" w:cs="Times New Roman"/>
          <w:sz w:val="24"/>
          <w:szCs w:val="24"/>
        </w:rPr>
        <w:t>„</w:t>
      </w:r>
      <w:r w:rsidR="001169D5" w:rsidRPr="00634AA2">
        <w:rPr>
          <w:rFonts w:ascii="Times New Roman" w:hAnsi="Times New Roman" w:cs="Times New Roman"/>
          <w:sz w:val="24"/>
          <w:szCs w:val="24"/>
        </w:rPr>
        <w:t>Допустими разходи</w:t>
      </w:r>
      <w:r w:rsidRPr="00634AA2">
        <w:rPr>
          <w:rFonts w:ascii="Times New Roman" w:hAnsi="Times New Roman" w:cs="Times New Roman"/>
          <w:sz w:val="24"/>
          <w:szCs w:val="24"/>
        </w:rPr>
        <w:t xml:space="preserve">“ </w:t>
      </w:r>
      <w:r w:rsidR="001169D5" w:rsidRPr="00634AA2">
        <w:rPr>
          <w:rFonts w:ascii="Times New Roman" w:hAnsi="Times New Roman" w:cs="Times New Roman"/>
          <w:sz w:val="24"/>
          <w:szCs w:val="24"/>
        </w:rPr>
        <w:t xml:space="preserve"> за действието са действително извършените от бенефициера разходи, които отговарят на следните критерии:</w:t>
      </w:r>
    </w:p>
    <w:p w:rsidR="001169D5" w:rsidRPr="00634AA2" w:rsidRDefault="001169D5" w:rsidP="00B808D6">
      <w:pPr>
        <w:ind w:left="426" w:hanging="426"/>
        <w:jc w:val="both"/>
        <w:rPr>
          <w:rFonts w:ascii="Times New Roman" w:hAnsi="Times New Roman" w:cs="Times New Roman"/>
          <w:sz w:val="24"/>
          <w:szCs w:val="24"/>
        </w:rPr>
      </w:pPr>
      <w:r w:rsidRPr="00634AA2">
        <w:rPr>
          <w:rFonts w:ascii="Times New Roman" w:hAnsi="Times New Roman" w:cs="Times New Roman"/>
          <w:sz w:val="24"/>
          <w:szCs w:val="24"/>
        </w:rPr>
        <w:lastRenderedPageBreak/>
        <w:t xml:space="preserve">а) </w:t>
      </w:r>
      <w:r w:rsidR="00B808D6" w:rsidRPr="00634AA2">
        <w:rPr>
          <w:rFonts w:ascii="Times New Roman" w:hAnsi="Times New Roman" w:cs="Times New Roman"/>
          <w:sz w:val="24"/>
          <w:szCs w:val="24"/>
        </w:rPr>
        <w:t xml:space="preserve">   </w:t>
      </w:r>
      <w:r w:rsidRPr="00634AA2">
        <w:rPr>
          <w:rFonts w:ascii="Times New Roman" w:hAnsi="Times New Roman" w:cs="Times New Roman"/>
          <w:sz w:val="24"/>
          <w:szCs w:val="24"/>
        </w:rPr>
        <w:t xml:space="preserve">извършени са по време на срока, определен в член 2.2, с изключение на разходите, свързани </w:t>
      </w:r>
      <w:r w:rsidR="00B808D6" w:rsidRPr="00634AA2">
        <w:rPr>
          <w:rFonts w:ascii="Times New Roman" w:hAnsi="Times New Roman" w:cs="Times New Roman"/>
          <w:sz w:val="24"/>
          <w:szCs w:val="24"/>
        </w:rPr>
        <w:t xml:space="preserve">    </w:t>
      </w:r>
      <w:r w:rsidRPr="00634AA2">
        <w:rPr>
          <w:rFonts w:ascii="Times New Roman" w:hAnsi="Times New Roman" w:cs="Times New Roman"/>
          <w:sz w:val="24"/>
          <w:szCs w:val="24"/>
        </w:rPr>
        <w:t>с искането за плащане на остатъка и съответните подкрепящи документи по член II.23.2.</w:t>
      </w:r>
    </w:p>
    <w:p w:rsidR="001169D5" w:rsidRPr="00634AA2" w:rsidRDefault="001169D5" w:rsidP="00AD039F">
      <w:pPr>
        <w:ind w:left="426"/>
        <w:jc w:val="both"/>
        <w:rPr>
          <w:rFonts w:ascii="Times New Roman" w:hAnsi="Times New Roman" w:cs="Times New Roman"/>
          <w:sz w:val="24"/>
          <w:szCs w:val="24"/>
        </w:rPr>
      </w:pPr>
      <w:r w:rsidRPr="00634AA2">
        <w:rPr>
          <w:rFonts w:ascii="Times New Roman" w:hAnsi="Times New Roman" w:cs="Times New Roman"/>
          <w:sz w:val="24"/>
          <w:szCs w:val="24"/>
        </w:rPr>
        <w:t>Разходите, свързани с поръчките за стоки, строителни работи или услуги, или с договори за подизпълнение, се считат за извършени, когато е налице изпълнение на поръчка или договор за подизпълнение (или част от тях), т.е. когато стоките, строителните работи или услугите (включително проучвания) са доставени, осъществени или предоставени;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б) </w:t>
      </w:r>
      <w:r w:rsidR="00A10222" w:rsidRPr="00634AA2">
        <w:rPr>
          <w:rFonts w:ascii="Times New Roman" w:hAnsi="Times New Roman" w:cs="Times New Roman"/>
          <w:sz w:val="24"/>
          <w:szCs w:val="24"/>
        </w:rPr>
        <w:t xml:space="preserve">    </w:t>
      </w:r>
      <w:r w:rsidRPr="00634AA2">
        <w:rPr>
          <w:rFonts w:ascii="Times New Roman" w:hAnsi="Times New Roman" w:cs="Times New Roman"/>
          <w:sz w:val="24"/>
          <w:szCs w:val="24"/>
        </w:rPr>
        <w:t>посочени са в прогнозния бюджет за действието, включен в приложение III;</w:t>
      </w:r>
    </w:p>
    <w:p w:rsidR="001169D5" w:rsidRPr="00634AA2" w:rsidRDefault="001169D5" w:rsidP="007539E2">
      <w:pPr>
        <w:ind w:left="426" w:hanging="426"/>
        <w:jc w:val="both"/>
        <w:rPr>
          <w:rFonts w:ascii="Times New Roman" w:hAnsi="Times New Roman" w:cs="Times New Roman"/>
          <w:sz w:val="24"/>
          <w:szCs w:val="24"/>
        </w:rPr>
      </w:pPr>
      <w:r w:rsidRPr="00634AA2">
        <w:rPr>
          <w:rFonts w:ascii="Times New Roman" w:hAnsi="Times New Roman" w:cs="Times New Roman"/>
          <w:sz w:val="24"/>
          <w:szCs w:val="24"/>
        </w:rPr>
        <w:t>в)</w:t>
      </w:r>
      <w:r w:rsidR="007539E2" w:rsidRPr="00634AA2">
        <w:rPr>
          <w:rFonts w:ascii="Times New Roman" w:hAnsi="Times New Roman" w:cs="Times New Roman"/>
          <w:sz w:val="24"/>
          <w:szCs w:val="24"/>
        </w:rPr>
        <w:t xml:space="preserve">   </w:t>
      </w:r>
      <w:r w:rsidRPr="00634AA2">
        <w:rPr>
          <w:rFonts w:ascii="Times New Roman" w:hAnsi="Times New Roman" w:cs="Times New Roman"/>
          <w:sz w:val="24"/>
          <w:szCs w:val="24"/>
        </w:rPr>
        <w:t xml:space="preserve"> извършени са във връзка с действието, описано в приложение I, и са необходими за неговото изпълнение; по-конкретно, по отношение на разходите за поръчки за стоки, стоките се доставят в дадена държава членка или в други държави, в които се изпълнява действието, описано в приложение I; по отношение на разходите за поръчки за строителни работи, строителните работи се осъществяват в дадена държава членка или в други държави, в които се изпълнява действието, описано в приложение I; по отношение на разходите за поръчки за услуги (включително проучвания), предоставените услуги засягат дадена държава членка или други държави, в които се изпълнява действието, описано в приложение I;</w:t>
      </w:r>
    </w:p>
    <w:p w:rsidR="001169D5" w:rsidRPr="00634AA2" w:rsidRDefault="001169D5" w:rsidP="00D85777">
      <w:pPr>
        <w:ind w:left="426" w:hanging="426"/>
        <w:jc w:val="both"/>
        <w:rPr>
          <w:rFonts w:ascii="Times New Roman" w:hAnsi="Times New Roman" w:cs="Times New Roman"/>
          <w:sz w:val="24"/>
          <w:szCs w:val="24"/>
        </w:rPr>
      </w:pPr>
      <w:r w:rsidRPr="00634AA2">
        <w:rPr>
          <w:rFonts w:ascii="Times New Roman" w:hAnsi="Times New Roman" w:cs="Times New Roman"/>
          <w:sz w:val="24"/>
          <w:szCs w:val="24"/>
        </w:rPr>
        <w:t xml:space="preserve">г) </w:t>
      </w:r>
      <w:r w:rsidR="00D85777" w:rsidRPr="00634AA2">
        <w:rPr>
          <w:rFonts w:ascii="Times New Roman" w:hAnsi="Times New Roman" w:cs="Times New Roman"/>
          <w:sz w:val="24"/>
          <w:szCs w:val="24"/>
        </w:rPr>
        <w:t xml:space="preserve">   </w:t>
      </w:r>
      <w:r w:rsidRPr="00634AA2">
        <w:rPr>
          <w:rFonts w:ascii="Times New Roman" w:hAnsi="Times New Roman" w:cs="Times New Roman"/>
          <w:sz w:val="24"/>
          <w:szCs w:val="24"/>
        </w:rPr>
        <w:t>могат да бъдат идентифицирани и проверени, и по-специално се отразяват в счетоводството на бенефициера и се определят съгласно приложимите счетоводни стандарти на държавата, в която той е установен, и съгласно обичайните му практики за счетоводно отчитане на разходите;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д) </w:t>
      </w:r>
      <w:r w:rsidR="00465A85" w:rsidRPr="00634AA2">
        <w:rPr>
          <w:rFonts w:ascii="Times New Roman" w:hAnsi="Times New Roman" w:cs="Times New Roman"/>
          <w:sz w:val="24"/>
          <w:szCs w:val="24"/>
        </w:rPr>
        <w:t xml:space="preserve">   </w:t>
      </w:r>
      <w:r w:rsidRPr="00634AA2">
        <w:rPr>
          <w:rFonts w:ascii="Times New Roman" w:hAnsi="Times New Roman" w:cs="Times New Roman"/>
          <w:sz w:val="24"/>
          <w:szCs w:val="24"/>
        </w:rPr>
        <w:t>отговарят на разпоредбите на приложимото данъчно и социално законодателство; и</w:t>
      </w:r>
    </w:p>
    <w:p w:rsidR="001169D5" w:rsidRPr="00634AA2" w:rsidRDefault="001169D5" w:rsidP="00465A85">
      <w:pPr>
        <w:ind w:left="426" w:hanging="426"/>
        <w:jc w:val="both"/>
        <w:rPr>
          <w:rFonts w:ascii="Times New Roman" w:hAnsi="Times New Roman" w:cs="Times New Roman"/>
          <w:sz w:val="24"/>
          <w:szCs w:val="24"/>
        </w:rPr>
      </w:pPr>
      <w:r w:rsidRPr="00634AA2">
        <w:rPr>
          <w:rFonts w:ascii="Times New Roman" w:hAnsi="Times New Roman" w:cs="Times New Roman"/>
          <w:sz w:val="24"/>
          <w:szCs w:val="24"/>
        </w:rPr>
        <w:t xml:space="preserve">е) </w:t>
      </w:r>
      <w:r w:rsidR="00465A85" w:rsidRPr="00634AA2">
        <w:rPr>
          <w:rFonts w:ascii="Times New Roman" w:hAnsi="Times New Roman" w:cs="Times New Roman"/>
          <w:sz w:val="24"/>
          <w:szCs w:val="24"/>
        </w:rPr>
        <w:t xml:space="preserve"> </w:t>
      </w:r>
      <w:r w:rsidRPr="00634AA2">
        <w:rPr>
          <w:rFonts w:ascii="Times New Roman" w:hAnsi="Times New Roman" w:cs="Times New Roman"/>
          <w:sz w:val="24"/>
          <w:szCs w:val="24"/>
        </w:rPr>
        <w:t>са разумни, обосновани и отговарят на принципа на добро финансово управление, по-специално от гледна точка на икономичността и ефикасността.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II.19.2 Допустими преки разходи</w:t>
      </w:r>
    </w:p>
    <w:p w:rsidR="001169D5" w:rsidRPr="00634AA2" w:rsidRDefault="000D2D12" w:rsidP="001169D5">
      <w:pPr>
        <w:jc w:val="both"/>
        <w:rPr>
          <w:rFonts w:ascii="Times New Roman" w:hAnsi="Times New Roman" w:cs="Times New Roman"/>
          <w:sz w:val="24"/>
          <w:szCs w:val="24"/>
        </w:rPr>
      </w:pPr>
      <w:r w:rsidRPr="00634AA2">
        <w:rPr>
          <w:rFonts w:ascii="Times New Roman" w:hAnsi="Times New Roman" w:cs="Times New Roman"/>
          <w:sz w:val="24"/>
          <w:szCs w:val="24"/>
        </w:rPr>
        <w:t>„</w:t>
      </w:r>
      <w:r w:rsidR="001169D5" w:rsidRPr="00634AA2">
        <w:rPr>
          <w:rFonts w:ascii="Times New Roman" w:hAnsi="Times New Roman" w:cs="Times New Roman"/>
          <w:sz w:val="24"/>
          <w:szCs w:val="24"/>
        </w:rPr>
        <w:t>Преките разходи</w:t>
      </w:r>
      <w:r w:rsidRPr="00634AA2">
        <w:rPr>
          <w:rFonts w:ascii="Times New Roman" w:hAnsi="Times New Roman" w:cs="Times New Roman"/>
          <w:sz w:val="24"/>
          <w:szCs w:val="24"/>
        </w:rPr>
        <w:t>“</w:t>
      </w:r>
      <w:r w:rsidR="001169D5" w:rsidRPr="00634AA2">
        <w:rPr>
          <w:rFonts w:ascii="Times New Roman" w:hAnsi="Times New Roman" w:cs="Times New Roman"/>
          <w:sz w:val="24"/>
          <w:szCs w:val="24"/>
        </w:rPr>
        <w:t xml:space="preserve"> за действието са специфичните разходи, които са пряко свързани с неговото изпълнение и поради това могат да се отнесат пряко към него. В тях не са включени непреките разходи.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За да бъдат допустими, преките разходи трябва да отговарят на условията за допустимост по член II.19.1.</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По-конкретно допустими преки разходи са следните категории разходи, при условие че отговарят на условията за допустимост, посочени в член II.19.1, както и на следните условия:</w:t>
      </w:r>
    </w:p>
    <w:p w:rsidR="001169D5" w:rsidRPr="00634AA2" w:rsidRDefault="001169D5" w:rsidP="000D2D12">
      <w:pPr>
        <w:ind w:left="426" w:hanging="426"/>
        <w:jc w:val="both"/>
        <w:rPr>
          <w:rFonts w:ascii="Times New Roman" w:hAnsi="Times New Roman" w:cs="Times New Roman"/>
          <w:sz w:val="24"/>
          <w:szCs w:val="24"/>
        </w:rPr>
      </w:pPr>
      <w:r w:rsidRPr="00634AA2">
        <w:rPr>
          <w:rFonts w:ascii="Times New Roman" w:hAnsi="Times New Roman" w:cs="Times New Roman"/>
          <w:sz w:val="24"/>
          <w:szCs w:val="24"/>
        </w:rPr>
        <w:t xml:space="preserve">а) </w:t>
      </w:r>
      <w:r w:rsidR="000D2D12" w:rsidRPr="00634AA2">
        <w:rPr>
          <w:rFonts w:ascii="Times New Roman" w:hAnsi="Times New Roman" w:cs="Times New Roman"/>
          <w:sz w:val="24"/>
          <w:szCs w:val="24"/>
        </w:rPr>
        <w:t xml:space="preserve">  </w:t>
      </w:r>
      <w:r w:rsidRPr="00634AA2">
        <w:rPr>
          <w:rFonts w:ascii="Times New Roman" w:hAnsi="Times New Roman" w:cs="Times New Roman"/>
          <w:sz w:val="24"/>
          <w:szCs w:val="24"/>
        </w:rPr>
        <w:t>разходите за персонала, който е сключил трудов договор с бенефициера или еквивалентен акт за назначаване и на когото е възложено изпълнението на действието, обхващащи реалните заплати, социалноосигурителните вноски и другите изисквани по закон разходи, включени във възнаграждението, при условие че тези разходи са в съответствие с обичайната политика на бенефициера по отношение на възнагражденията; тези разходи могат също да включват допълнителни възнаграждения, включително плащания въз основа на допълнителни договори, независимо от характера на тези договори, при условие че се изплащат последователно винаги когато са необходими същият вид работа или експертни знания, независимо от използвания източник на финансиране.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Разходите за физическите лица, сключили с бенефициера договор, който не е трудов договор, могат да бъдат приравнени на такива разходи за персонал, при условие че са изпълнени следните условия:</w:t>
      </w:r>
    </w:p>
    <w:p w:rsidR="001169D5" w:rsidRPr="00634AA2" w:rsidRDefault="001169D5" w:rsidP="00A11231">
      <w:pPr>
        <w:ind w:left="284"/>
        <w:jc w:val="both"/>
        <w:rPr>
          <w:rFonts w:ascii="Times New Roman" w:hAnsi="Times New Roman" w:cs="Times New Roman"/>
          <w:sz w:val="24"/>
          <w:szCs w:val="24"/>
        </w:rPr>
      </w:pPr>
      <w:r w:rsidRPr="00634AA2">
        <w:rPr>
          <w:rFonts w:ascii="Times New Roman" w:hAnsi="Times New Roman" w:cs="Times New Roman"/>
          <w:sz w:val="24"/>
          <w:szCs w:val="24"/>
        </w:rPr>
        <w:lastRenderedPageBreak/>
        <w:t>i) физическото лице работи по указания на бенефициера и, освен ако с бенефициера не е договорено друго, в помещенията на бенефициера;</w:t>
      </w:r>
    </w:p>
    <w:p w:rsidR="001169D5" w:rsidRPr="00634AA2" w:rsidRDefault="001169D5" w:rsidP="00A11231">
      <w:pPr>
        <w:ind w:left="284"/>
        <w:jc w:val="both"/>
        <w:rPr>
          <w:rFonts w:ascii="Times New Roman" w:hAnsi="Times New Roman" w:cs="Times New Roman"/>
          <w:sz w:val="24"/>
          <w:szCs w:val="24"/>
        </w:rPr>
      </w:pPr>
      <w:r w:rsidRPr="00634AA2">
        <w:rPr>
          <w:rFonts w:ascii="Times New Roman" w:hAnsi="Times New Roman" w:cs="Times New Roman"/>
          <w:sz w:val="24"/>
          <w:szCs w:val="24"/>
        </w:rPr>
        <w:t>ii) резултатът от работата принадлежи на бенефициера; и</w:t>
      </w:r>
    </w:p>
    <w:p w:rsidR="001169D5" w:rsidRPr="00634AA2" w:rsidRDefault="001169D5" w:rsidP="00A11231">
      <w:pPr>
        <w:ind w:left="284"/>
        <w:jc w:val="both"/>
        <w:rPr>
          <w:rFonts w:ascii="Times New Roman" w:hAnsi="Times New Roman" w:cs="Times New Roman"/>
          <w:sz w:val="24"/>
          <w:szCs w:val="24"/>
        </w:rPr>
      </w:pPr>
      <w:r w:rsidRPr="00634AA2">
        <w:rPr>
          <w:rFonts w:ascii="Times New Roman" w:hAnsi="Times New Roman" w:cs="Times New Roman"/>
          <w:sz w:val="24"/>
          <w:szCs w:val="24"/>
        </w:rPr>
        <w:t>iii) разходите не се различават значително от разходите за персонала, който изпълнява подобни задания по трудов договор с бенефициера;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пътните разходи и свързаните с тях надбавки за дневни разходи, при условие че тези разходи са в съответствие с обичайните практики на бенефициера по отношение на пътуванията;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w:t>
      </w:r>
      <w:r w:rsidR="003F16A4" w:rsidRPr="00634AA2">
        <w:rPr>
          <w:rFonts w:ascii="Times New Roman" w:hAnsi="Times New Roman" w:cs="Times New Roman"/>
          <w:sz w:val="24"/>
          <w:szCs w:val="24"/>
          <w:lang w:val="en-US"/>
        </w:rPr>
        <w:t xml:space="preserve"> </w:t>
      </w:r>
      <w:r w:rsidR="003F16A4" w:rsidRPr="00634AA2">
        <w:rPr>
          <w:rFonts w:ascii="Times New Roman" w:hAnsi="Times New Roman" w:cs="Times New Roman"/>
          <w:sz w:val="24"/>
          <w:szCs w:val="24"/>
        </w:rPr>
        <w:t>П</w:t>
      </w:r>
      <w:r w:rsidRPr="00634AA2">
        <w:rPr>
          <w:rFonts w:ascii="Times New Roman" w:hAnsi="Times New Roman" w:cs="Times New Roman"/>
          <w:sz w:val="24"/>
          <w:szCs w:val="24"/>
        </w:rPr>
        <w:t>ълните разходи за закупуване на оборудване, и други активи са допустими, при условие че са третирани като капиталов разход в съответствие с приложимите за бенефициера данъчни и счетоводни правила и са записани по сметката за дълготрайни активи в баланса му и ако активът е закупен съгласно член II.9.1.</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разходите за наем или лизинг на оборудване или на други активи също са допустими, при условие че тези разходи не надвишават разходите за амортизация на подобно оборудване или активи и не включват никакви финансови такси;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г) разходите за консумативи и стоки, при условие че те се закупуват в съответствие с член II.9.1, първа алинея, и се отнасят пряко към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д) разходите, произтичащи пряко от изисквания, наложени от </w:t>
      </w:r>
      <w:r w:rsidR="003F16A4" w:rsidRPr="00634AA2">
        <w:rPr>
          <w:rFonts w:ascii="Times New Roman" w:hAnsi="Times New Roman" w:cs="Times New Roman"/>
          <w:sz w:val="24"/>
          <w:szCs w:val="24"/>
        </w:rPr>
        <w:t>С</w:t>
      </w:r>
      <w:r w:rsidRPr="00634AA2">
        <w:rPr>
          <w:rFonts w:ascii="Times New Roman" w:hAnsi="Times New Roman" w:cs="Times New Roman"/>
          <w:sz w:val="24"/>
          <w:szCs w:val="24"/>
        </w:rPr>
        <w:t>поразумението (разпространение на информация, специфична оценка на действието, одити, преводи, копиране), включително разходите по изисканите финансови гаранции, при условие че съответните услуги са закупени в съответствие с член II.9.1, първа алинея;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е) разходите, произтичащи от договори за услуги, включително разходите, свързани с екологични проучвания за защита на околната среда и за съответствие с правото на Съюза в съответната област, при условие че съответните услуги са закупени в съответствие с член II.9.1, първа алинея, и разходите, произтичащи от договори за подизпълнение по смисъла на член II.10, при условие че са изпълнени условията по член II.10.2;</w:t>
      </w:r>
    </w:p>
    <w:p w:rsidR="001169D5" w:rsidRPr="00634AA2" w:rsidRDefault="001169D5" w:rsidP="003F16A4">
      <w:pPr>
        <w:jc w:val="both"/>
        <w:rPr>
          <w:rFonts w:ascii="Times New Roman" w:hAnsi="Times New Roman" w:cs="Times New Roman"/>
          <w:sz w:val="24"/>
          <w:szCs w:val="24"/>
        </w:rPr>
      </w:pPr>
      <w:r w:rsidRPr="00634AA2">
        <w:rPr>
          <w:rFonts w:ascii="Times New Roman" w:hAnsi="Times New Roman" w:cs="Times New Roman"/>
          <w:sz w:val="24"/>
          <w:szCs w:val="24"/>
        </w:rPr>
        <w:t>ж) разходите за финансова помощ за трети страни по смисъла на член II.11, при условие че са изпълнени условията по член II.11.1 или II.11.2;</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з) таксите, данъците и разходите, платени от бенефициера, и по-конкретно неподлежащият на приспадане ДДС съгласно националното законодателство в областта на ДДС, при условие че те са включени в допустимите преки разходи.</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II.19.3 Непреки разходи</w:t>
      </w:r>
    </w:p>
    <w:p w:rsidR="001169D5" w:rsidRPr="00634AA2" w:rsidRDefault="003F16A4" w:rsidP="001169D5">
      <w:pPr>
        <w:jc w:val="both"/>
        <w:rPr>
          <w:rFonts w:ascii="Times New Roman" w:hAnsi="Times New Roman" w:cs="Times New Roman"/>
          <w:sz w:val="24"/>
          <w:szCs w:val="24"/>
        </w:rPr>
      </w:pPr>
      <w:r w:rsidRPr="00634AA2">
        <w:rPr>
          <w:rFonts w:ascii="Times New Roman" w:hAnsi="Times New Roman" w:cs="Times New Roman"/>
          <w:sz w:val="24"/>
          <w:szCs w:val="24"/>
        </w:rPr>
        <w:t>„</w:t>
      </w:r>
      <w:r w:rsidR="001169D5" w:rsidRPr="00634AA2">
        <w:rPr>
          <w:rFonts w:ascii="Times New Roman" w:hAnsi="Times New Roman" w:cs="Times New Roman"/>
          <w:sz w:val="24"/>
          <w:szCs w:val="24"/>
        </w:rPr>
        <w:t>Непреките</w:t>
      </w:r>
      <w:r w:rsidRPr="00634AA2">
        <w:rPr>
          <w:rFonts w:ascii="Times New Roman" w:hAnsi="Times New Roman" w:cs="Times New Roman"/>
          <w:sz w:val="24"/>
          <w:szCs w:val="24"/>
        </w:rPr>
        <w:t>“</w:t>
      </w:r>
      <w:r w:rsidR="001169D5" w:rsidRPr="00634AA2">
        <w:rPr>
          <w:rFonts w:ascii="Times New Roman" w:hAnsi="Times New Roman" w:cs="Times New Roman"/>
          <w:sz w:val="24"/>
          <w:szCs w:val="24"/>
        </w:rPr>
        <w:t xml:space="preserve"> разходи за действието са разходите, които не са специфични и пряко свързани с неговото изпълнение и поради това не могат да се отнесат пряко към него. Те не могат да включват никакви разходи, които се определят или декларират като допустими преки разходи.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Непреките разходи не са допустими.</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II.19.4 Недопустими разходи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допълнение към всички други разходи, които не отговарят на условията по член II.19.1, за недопустими се считат следните разходи: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а) </w:t>
      </w:r>
      <w:r w:rsidR="00371919" w:rsidRPr="00634AA2">
        <w:rPr>
          <w:rFonts w:ascii="Times New Roman" w:hAnsi="Times New Roman" w:cs="Times New Roman"/>
          <w:sz w:val="24"/>
          <w:szCs w:val="24"/>
        </w:rPr>
        <w:t xml:space="preserve"> </w:t>
      </w:r>
      <w:r w:rsidRPr="00634AA2">
        <w:rPr>
          <w:rFonts w:ascii="Times New Roman" w:hAnsi="Times New Roman" w:cs="Times New Roman"/>
          <w:sz w:val="24"/>
          <w:szCs w:val="24"/>
        </w:rPr>
        <w:t>възвръщаемостта на капитала;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б) </w:t>
      </w:r>
      <w:r w:rsidR="00371919" w:rsidRPr="00634AA2">
        <w:rPr>
          <w:rFonts w:ascii="Times New Roman" w:hAnsi="Times New Roman" w:cs="Times New Roman"/>
          <w:sz w:val="24"/>
          <w:szCs w:val="24"/>
        </w:rPr>
        <w:t xml:space="preserve"> </w:t>
      </w:r>
      <w:r w:rsidRPr="00634AA2">
        <w:rPr>
          <w:rFonts w:ascii="Times New Roman" w:hAnsi="Times New Roman" w:cs="Times New Roman"/>
          <w:sz w:val="24"/>
          <w:szCs w:val="24"/>
        </w:rPr>
        <w:t>разходите по дълг и по обслужването на дълга;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 xml:space="preserve">в) </w:t>
      </w:r>
      <w:r w:rsidR="00371919" w:rsidRPr="00634AA2">
        <w:rPr>
          <w:rFonts w:ascii="Times New Roman" w:hAnsi="Times New Roman" w:cs="Times New Roman"/>
          <w:sz w:val="24"/>
          <w:szCs w:val="24"/>
        </w:rPr>
        <w:t xml:space="preserve"> </w:t>
      </w:r>
      <w:r w:rsidRPr="00634AA2">
        <w:rPr>
          <w:rFonts w:ascii="Times New Roman" w:hAnsi="Times New Roman" w:cs="Times New Roman"/>
          <w:sz w:val="24"/>
          <w:szCs w:val="24"/>
        </w:rPr>
        <w:t>провизиите за загуби или дългове;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г) </w:t>
      </w:r>
      <w:r w:rsidR="00371919" w:rsidRPr="00634AA2">
        <w:rPr>
          <w:rFonts w:ascii="Times New Roman" w:hAnsi="Times New Roman" w:cs="Times New Roman"/>
          <w:sz w:val="24"/>
          <w:szCs w:val="24"/>
        </w:rPr>
        <w:t xml:space="preserve"> </w:t>
      </w:r>
      <w:r w:rsidRPr="00634AA2">
        <w:rPr>
          <w:rFonts w:ascii="Times New Roman" w:hAnsi="Times New Roman" w:cs="Times New Roman"/>
          <w:sz w:val="24"/>
          <w:szCs w:val="24"/>
        </w:rPr>
        <w:t>дължимите лихви;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д) </w:t>
      </w:r>
      <w:r w:rsidR="00371919" w:rsidRPr="00634AA2">
        <w:rPr>
          <w:rFonts w:ascii="Times New Roman" w:hAnsi="Times New Roman" w:cs="Times New Roman"/>
          <w:sz w:val="24"/>
          <w:szCs w:val="24"/>
        </w:rPr>
        <w:t xml:space="preserve"> </w:t>
      </w:r>
      <w:r w:rsidRPr="00634AA2">
        <w:rPr>
          <w:rFonts w:ascii="Times New Roman" w:hAnsi="Times New Roman" w:cs="Times New Roman"/>
          <w:sz w:val="24"/>
          <w:szCs w:val="24"/>
        </w:rPr>
        <w:t>съмнителните дългове;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е) </w:t>
      </w:r>
      <w:r w:rsidR="00371919" w:rsidRPr="00634AA2">
        <w:rPr>
          <w:rFonts w:ascii="Times New Roman" w:hAnsi="Times New Roman" w:cs="Times New Roman"/>
          <w:sz w:val="24"/>
          <w:szCs w:val="24"/>
        </w:rPr>
        <w:t xml:space="preserve"> </w:t>
      </w:r>
      <w:r w:rsidRPr="00634AA2">
        <w:rPr>
          <w:rFonts w:ascii="Times New Roman" w:hAnsi="Times New Roman" w:cs="Times New Roman"/>
          <w:sz w:val="24"/>
          <w:szCs w:val="24"/>
        </w:rPr>
        <w:t>загубите от курсови разлики;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ж) </w:t>
      </w:r>
      <w:r w:rsidR="00371919" w:rsidRPr="00634AA2">
        <w:rPr>
          <w:rFonts w:ascii="Times New Roman" w:hAnsi="Times New Roman" w:cs="Times New Roman"/>
          <w:sz w:val="24"/>
          <w:szCs w:val="24"/>
        </w:rPr>
        <w:t xml:space="preserve"> </w:t>
      </w:r>
      <w:r w:rsidRPr="00634AA2">
        <w:rPr>
          <w:rFonts w:ascii="Times New Roman" w:hAnsi="Times New Roman" w:cs="Times New Roman"/>
          <w:sz w:val="24"/>
          <w:szCs w:val="24"/>
        </w:rPr>
        <w:t>разходите по банковите преводи от агенцията, начислени от банката на бенефициера;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з) р</w:t>
      </w:r>
      <w:r w:rsidR="00371919" w:rsidRPr="00634AA2">
        <w:rPr>
          <w:rFonts w:ascii="Times New Roman" w:hAnsi="Times New Roman" w:cs="Times New Roman"/>
          <w:sz w:val="24"/>
          <w:szCs w:val="24"/>
        </w:rPr>
        <w:t xml:space="preserve"> </w:t>
      </w:r>
      <w:r w:rsidRPr="00634AA2">
        <w:rPr>
          <w:rFonts w:ascii="Times New Roman" w:hAnsi="Times New Roman" w:cs="Times New Roman"/>
          <w:sz w:val="24"/>
          <w:szCs w:val="24"/>
        </w:rPr>
        <w:t>азходите, декларирани от бенефициера в рамките на друга дейност, получаваща безвъзмездни средства, финансирани от бюджета на Съюза (включително безвъзмездните средства, предоставени от държава членка и финансирани от бюджета на Съюза, и безвъзмездните средства, предоставени от органи, различни от Комисията, с цел изпълнение на бюджета на Съюза); по-конкретно непреките разходи не са допустими в рамките на безвъзмездни средства за действие, отпуснати на бенефициер, който вече получава през съответния период оперативни безвъзмездни средства, финансирани от бюджета на Съюза;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и) </w:t>
      </w:r>
      <w:r w:rsidR="00371919" w:rsidRPr="00634AA2">
        <w:rPr>
          <w:rFonts w:ascii="Times New Roman" w:hAnsi="Times New Roman" w:cs="Times New Roman"/>
          <w:sz w:val="24"/>
          <w:szCs w:val="24"/>
        </w:rPr>
        <w:t xml:space="preserve"> </w:t>
      </w:r>
      <w:r w:rsidRPr="00634AA2">
        <w:rPr>
          <w:rFonts w:ascii="Times New Roman" w:hAnsi="Times New Roman" w:cs="Times New Roman"/>
          <w:sz w:val="24"/>
          <w:szCs w:val="24"/>
        </w:rPr>
        <w:t>вноските в натура от трети страни;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й) </w:t>
      </w:r>
      <w:r w:rsidR="00371919" w:rsidRPr="00634AA2">
        <w:rPr>
          <w:rFonts w:ascii="Times New Roman" w:hAnsi="Times New Roman" w:cs="Times New Roman"/>
          <w:sz w:val="24"/>
          <w:szCs w:val="24"/>
        </w:rPr>
        <w:t xml:space="preserve"> </w:t>
      </w:r>
      <w:r w:rsidRPr="00634AA2">
        <w:rPr>
          <w:rFonts w:ascii="Times New Roman" w:hAnsi="Times New Roman" w:cs="Times New Roman"/>
          <w:sz w:val="24"/>
          <w:szCs w:val="24"/>
        </w:rPr>
        <w:t>прекомерните или необмислените разходи;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 възстановимият ДДС съгласно националното законодателство в областта на ДДС;</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л) разходите за придобиване на земя и сгради (включително разходите по отчуждаване).</w:t>
      </w:r>
    </w:p>
    <w:p w:rsidR="00371919" w:rsidRPr="00634AA2" w:rsidRDefault="00371919" w:rsidP="001169D5">
      <w:pPr>
        <w:jc w:val="both"/>
        <w:rPr>
          <w:rFonts w:ascii="Times New Roman" w:hAnsi="Times New Roman" w:cs="Times New Roman"/>
          <w:b/>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II.20 — ИДЕНТИФИЦИРУЕМОСТ И ПРОВЕРИМОСТ НА ДЕКЛАРИРАНИТЕ СУМИ</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II.20.1 Възстановяване на реални разходи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в съответствие с член 3, буква а), подточка i) безвъзмездните средства са под формата на възстановяване на реалните разходи, бенефициерът трябва да декларира като допустими разходите, които реално е извършил за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по време на проверките или одитите, описани в член II.27, към бенефициера бъде отправено съответното искане, той трябва да може да предостави подходящи подкрепящи документи за доказване на декларираните разходи, като например договори, фактури и счетоводни записи. В допълнение към това обичайните процедури на бенефициера за счетоводна отчетност и вътрешен контрол трябва да позволяват пряко равнение на декларираните суми със сумите, записани в счетоводните му отчети, както и със сумите, посочени в подкрепящите документи.</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II.20.2 Възстановяване на предварително определени единични разходи или на предварително определена единична сума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в съответствие с член 3, буква а), подточка ii) или буква б) безвъзмездните средства са под формата на възстановяване на единичните разходи или единична сума, бенефициерът трябва да декларира като допустими разходи или като поискана сума сумата, получена чрез умножаване на сумата за единица, посочена в [член 3, буква а), подточка ii) или буква б), по реалния брой използвани или произведени единици.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Ако, по време на проверките или одитите, описани в член II.27, към бенефициера бъде отправено съответното искане, той трябва да може да предостави подходящи подкрепящи документи за доказване на броя на декларираните единици. Не се налага обаче бенефициерът да посочва </w:t>
      </w:r>
      <w:r w:rsidRPr="00634AA2">
        <w:rPr>
          <w:rFonts w:ascii="Times New Roman" w:hAnsi="Times New Roman" w:cs="Times New Roman"/>
          <w:sz w:val="24"/>
          <w:szCs w:val="24"/>
        </w:rPr>
        <w:lastRenderedPageBreak/>
        <w:t>реалните покрити допустими разходи или да предоставя подкрепящи документи, и по-конкретно счетоводни отчети, за да докаже декларираната за единица сума.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II.20.3 Възстановяване на предварително определени разходи под формата на еднократни суми или на предварително определена еднократна сума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в съответствие с член 3, буква а), подточка iii) или буква в) безвъзмездните средства представляват възстановяване на разходите под формата на еднократни суми или еднократна сума, бенефициерът трябва да декларира като допустими разходи или като поискана сума общата сума, посочена в член 3, буква а), подточка iii) или буква в, при условие че съответните задания или част от действието се изпълняват правилно съгласно описанието в приложение I.</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по време на проверките или одитите, описани в член II.27, към бенефициера бъде отправено съответното искане, той трябва да може да предостави подходящи подкрепящи документи за доказване на правилното изпълнение. Не се налага обаче бенефициерът да посочва реалните покрити допустими разходи или да предоставя подкрепящи документи, и по-конкретно счетоводни отчети, за да докаже декларираната еднократна сума.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II.20.4 Възстановяване на предварително определени разходи на база единни ставки или на предварително определена единна ставка</w:t>
      </w:r>
    </w:p>
    <w:p w:rsidR="00C22C5E"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в съответствие с член 3, буква</w:t>
      </w:r>
      <w:r w:rsidR="00C22C5E" w:rsidRPr="00634AA2">
        <w:rPr>
          <w:rFonts w:ascii="Times New Roman" w:hAnsi="Times New Roman" w:cs="Times New Roman"/>
          <w:sz w:val="24"/>
          <w:szCs w:val="24"/>
        </w:rPr>
        <w:t xml:space="preserve"> а), подточка iv) или буква г) </w:t>
      </w:r>
      <w:r w:rsidRPr="00634AA2">
        <w:rPr>
          <w:rFonts w:ascii="Times New Roman" w:hAnsi="Times New Roman" w:cs="Times New Roman"/>
          <w:sz w:val="24"/>
          <w:szCs w:val="24"/>
        </w:rPr>
        <w:t xml:space="preserve">безвъзмездните средства са под формата на възстановяване на разходите на база единни ставки или на единна ставка, бенефициерът трябва да декларира като допустими разходи или като поискана сума сумата, получена чрез прилагане на единната ставка, посочена в член 3, буква а), подточка iv) или буква г)] </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по време на проверките или одитите, описани в член II.27, към бенефициера бъде отправено съответното искане, той трябва да може да предостави подходящи подкрепящи документи за доказване на допустимите разходи или поисканата сума, за които се прилага единната ставка. Не се налага обаче бенефициерът да посочва реалните покрити допустими разходи или да предоставя подкрепящи документи, и по-конкретно счетоводни отчети, за прилаганата единна ставка.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II.20.5 Възстановяване на разходите, декларирани въз основа на обичайните практики на бенефициера за счетоводно отчитане на разходите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в съответствие с член 3, буква а), подточка v</w:t>
      </w:r>
      <w:r w:rsidR="00C22C5E" w:rsidRPr="00634AA2">
        <w:rPr>
          <w:rFonts w:ascii="Times New Roman" w:hAnsi="Times New Roman" w:cs="Times New Roman"/>
          <w:sz w:val="24"/>
          <w:szCs w:val="24"/>
        </w:rPr>
        <w:t xml:space="preserve">, </w:t>
      </w:r>
      <w:r w:rsidRPr="00634AA2">
        <w:rPr>
          <w:rFonts w:ascii="Times New Roman" w:hAnsi="Times New Roman" w:cs="Times New Roman"/>
          <w:sz w:val="24"/>
          <w:szCs w:val="24"/>
        </w:rPr>
        <w:t xml:space="preserve"> безвъзмездните средства са под формата на възстановяване на единичните разходи, декларирани въз основа на обичайните практики на бенефициера за счетоводно отчитане на разходите, бенефициерът трябва да декларира като допустими разходи сумата, получена чрез умножаване на сумата за единица, изчислена в съответствие с обичайните му практики за счетоводно отчитане на разходите, по реалния брой използвани или произведени единици. Ако, по време на проверките или одитите, описани в член II.27, към бенефициера бъде отправено съответното искане, той трябва да може да предостави подходящи подкрепящи документи за доказване на броя на декларираните единици.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в съответствие с [член 3, буква а), подточка v</w:t>
      </w:r>
      <w:r w:rsidR="00895C29" w:rsidRPr="00634AA2">
        <w:rPr>
          <w:rFonts w:ascii="Times New Roman" w:hAnsi="Times New Roman" w:cs="Times New Roman"/>
          <w:sz w:val="24"/>
          <w:szCs w:val="24"/>
        </w:rPr>
        <w:t xml:space="preserve">) </w:t>
      </w:r>
      <w:r w:rsidRPr="00634AA2">
        <w:rPr>
          <w:rFonts w:ascii="Times New Roman" w:hAnsi="Times New Roman" w:cs="Times New Roman"/>
          <w:sz w:val="24"/>
          <w:szCs w:val="24"/>
        </w:rPr>
        <w:t xml:space="preserve">безвъзмездните средства представляват възстановяване на разходите под формата на еднократни суми, които разходи са декларирани въз основа на обичайните практики на бенефициера за счетоводно отчитане на разходите, бенефициерът трябва да декларира като допустими разходи общата сума, изчислена в съответствие с обичайните му практики за счетоводно отчитане на разходите, при условие че съответните задания или част от действието се изпълняват правилно. Ако, по време на проверките или одитите, описани в член II.27, към бенефициера бъде отправено съответното </w:t>
      </w:r>
      <w:r w:rsidRPr="00634AA2">
        <w:rPr>
          <w:rFonts w:ascii="Times New Roman" w:hAnsi="Times New Roman" w:cs="Times New Roman"/>
          <w:sz w:val="24"/>
          <w:szCs w:val="24"/>
        </w:rPr>
        <w:lastRenderedPageBreak/>
        <w:t>искане, той трябва да може да предостави подходящи подкрепящи документи за доказване на правилното изпълнение.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в съответствие с член 3, буква а), подточка v)</w:t>
      </w:r>
      <w:r w:rsidR="00A94DF0" w:rsidRPr="00634AA2">
        <w:rPr>
          <w:rFonts w:ascii="Times New Roman" w:hAnsi="Times New Roman" w:cs="Times New Roman"/>
          <w:sz w:val="24"/>
          <w:szCs w:val="24"/>
        </w:rPr>
        <w:t xml:space="preserve"> </w:t>
      </w:r>
      <w:r w:rsidRPr="00634AA2">
        <w:rPr>
          <w:rFonts w:ascii="Times New Roman" w:hAnsi="Times New Roman" w:cs="Times New Roman"/>
          <w:sz w:val="24"/>
          <w:szCs w:val="24"/>
        </w:rPr>
        <w:t xml:space="preserve"> безвъзмездните средства са под формата на възстановяване на разходите на база единни ставки, които разходи са декларирани въз основа на обичайните практики на бенефициера за счетоводно отчитане на разходите, бенефициерът трябва да декларира като допустими разходи сумата, получена чрез прилагане на единната ставка, изчислена в съответствие с обичайните му практики за счетоводно отчитане на разходите. Ако, по време на проверките или одитите, описани в член II.27, към бенефициера бъде отправено съответното искане, той трябва да може да предостави подходящи подкрепящи документи за доказване на допустимите разходи, за които се прилага единната ставка.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И в трите случая по първа, втора и трета алинея бенефициерът не трябва да посочва реалните покрити допустими разходи, но трябва да гарантира, че практиките за счетоводно отчитане на разходите, използвани за деклариране на допустимите разходи, изпълняват следните условия:</w:t>
      </w:r>
    </w:p>
    <w:p w:rsidR="001169D5" w:rsidRPr="00634AA2" w:rsidRDefault="001169D5" w:rsidP="00A94DF0">
      <w:pPr>
        <w:ind w:left="567" w:hanging="567"/>
        <w:jc w:val="both"/>
        <w:rPr>
          <w:rFonts w:ascii="Times New Roman" w:hAnsi="Times New Roman" w:cs="Times New Roman"/>
          <w:sz w:val="24"/>
          <w:szCs w:val="24"/>
        </w:rPr>
      </w:pPr>
      <w:r w:rsidRPr="00634AA2">
        <w:rPr>
          <w:rFonts w:ascii="Times New Roman" w:hAnsi="Times New Roman" w:cs="Times New Roman"/>
          <w:sz w:val="24"/>
          <w:szCs w:val="24"/>
        </w:rPr>
        <w:t xml:space="preserve">а) </w:t>
      </w:r>
      <w:r w:rsidR="00A94DF0" w:rsidRPr="00634AA2">
        <w:rPr>
          <w:rFonts w:ascii="Times New Roman" w:hAnsi="Times New Roman" w:cs="Times New Roman"/>
          <w:sz w:val="24"/>
          <w:szCs w:val="24"/>
        </w:rPr>
        <w:t xml:space="preserve">       </w:t>
      </w:r>
      <w:r w:rsidRPr="00634AA2">
        <w:rPr>
          <w:rFonts w:ascii="Times New Roman" w:hAnsi="Times New Roman" w:cs="Times New Roman"/>
          <w:sz w:val="24"/>
          <w:szCs w:val="24"/>
        </w:rPr>
        <w:t>използваните практики за счетоводно отчитане на разходите са неговите обичайни практики за счетоводно отчитане на разходите и се прилагат последователно въз основа на обективни критерии, независещи от източника на финансиране;</w:t>
      </w:r>
    </w:p>
    <w:p w:rsidR="001169D5" w:rsidRPr="00634AA2" w:rsidRDefault="001169D5" w:rsidP="00A94DF0">
      <w:pPr>
        <w:ind w:left="567" w:hanging="567"/>
        <w:jc w:val="both"/>
        <w:rPr>
          <w:rFonts w:ascii="Times New Roman" w:hAnsi="Times New Roman" w:cs="Times New Roman"/>
          <w:sz w:val="24"/>
          <w:szCs w:val="24"/>
        </w:rPr>
      </w:pPr>
      <w:r w:rsidRPr="00634AA2">
        <w:rPr>
          <w:rFonts w:ascii="Times New Roman" w:hAnsi="Times New Roman" w:cs="Times New Roman"/>
          <w:sz w:val="24"/>
          <w:szCs w:val="24"/>
        </w:rPr>
        <w:t xml:space="preserve">б) </w:t>
      </w:r>
      <w:r w:rsidR="00A94DF0" w:rsidRPr="00634AA2">
        <w:rPr>
          <w:rFonts w:ascii="Times New Roman" w:hAnsi="Times New Roman" w:cs="Times New Roman"/>
          <w:sz w:val="24"/>
          <w:szCs w:val="24"/>
        </w:rPr>
        <w:t xml:space="preserve">    </w:t>
      </w:r>
      <w:r w:rsidRPr="00634AA2">
        <w:rPr>
          <w:rFonts w:ascii="Times New Roman" w:hAnsi="Times New Roman" w:cs="Times New Roman"/>
          <w:sz w:val="24"/>
          <w:szCs w:val="24"/>
        </w:rPr>
        <w:t>може да се направи пряко равнение между декларираните разходи и сумите, записани в общото счетоводство; и</w:t>
      </w:r>
    </w:p>
    <w:p w:rsidR="001169D5" w:rsidRPr="00634AA2" w:rsidRDefault="001169D5" w:rsidP="00A94DF0">
      <w:pPr>
        <w:ind w:left="567" w:hanging="567"/>
        <w:jc w:val="both"/>
        <w:rPr>
          <w:rFonts w:ascii="Times New Roman" w:hAnsi="Times New Roman" w:cs="Times New Roman"/>
          <w:b/>
          <w:sz w:val="24"/>
          <w:szCs w:val="24"/>
        </w:rPr>
      </w:pPr>
      <w:r w:rsidRPr="00634AA2">
        <w:rPr>
          <w:rFonts w:ascii="Times New Roman" w:hAnsi="Times New Roman" w:cs="Times New Roman"/>
          <w:sz w:val="24"/>
          <w:szCs w:val="24"/>
        </w:rPr>
        <w:t xml:space="preserve">в) </w:t>
      </w:r>
      <w:r w:rsidR="00A94DF0" w:rsidRPr="00634AA2">
        <w:rPr>
          <w:rFonts w:ascii="Times New Roman" w:hAnsi="Times New Roman" w:cs="Times New Roman"/>
          <w:sz w:val="24"/>
          <w:szCs w:val="24"/>
        </w:rPr>
        <w:t xml:space="preserve">   </w:t>
      </w:r>
      <w:r w:rsidRPr="00634AA2">
        <w:rPr>
          <w:rFonts w:ascii="Times New Roman" w:hAnsi="Times New Roman" w:cs="Times New Roman"/>
          <w:sz w:val="24"/>
          <w:szCs w:val="24"/>
        </w:rPr>
        <w:t xml:space="preserve">категориите разходи, използвани за определяне на декларираните разходи, не съдържат </w:t>
      </w:r>
      <w:r w:rsidR="00A94DF0" w:rsidRPr="00634AA2">
        <w:rPr>
          <w:rFonts w:ascii="Times New Roman" w:hAnsi="Times New Roman" w:cs="Times New Roman"/>
          <w:sz w:val="24"/>
          <w:szCs w:val="24"/>
        </w:rPr>
        <w:t xml:space="preserve">  </w:t>
      </w:r>
      <w:r w:rsidRPr="00634AA2">
        <w:rPr>
          <w:rFonts w:ascii="Times New Roman" w:hAnsi="Times New Roman" w:cs="Times New Roman"/>
          <w:sz w:val="24"/>
          <w:szCs w:val="24"/>
        </w:rPr>
        <w:t xml:space="preserve">никакви недопустими разходи или разходи, попадащи в обхвата на други форми на безвъзмездни </w:t>
      </w:r>
      <w:r w:rsidRPr="00634AA2">
        <w:rPr>
          <w:rFonts w:ascii="Times New Roman" w:hAnsi="Times New Roman" w:cs="Times New Roman"/>
          <w:b/>
          <w:sz w:val="24"/>
          <w:szCs w:val="24"/>
        </w:rPr>
        <w:t>средства в съответствие с член 3.</w:t>
      </w:r>
    </w:p>
    <w:p w:rsidR="00A94DF0" w:rsidRPr="00634AA2" w:rsidRDefault="00A94DF0" w:rsidP="001169D5">
      <w:pPr>
        <w:jc w:val="both"/>
        <w:rPr>
          <w:rFonts w:ascii="Times New Roman" w:hAnsi="Times New Roman" w:cs="Times New Roman"/>
          <w:b/>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II.21 — ДОПУСТИМОСТ НА РАЗХОДИТЕ НА СУБЕКТИТЕ, СВЪРЗАНИ С БЕНЕФИЦИЕРИТЕ, И НА ОРГАНИТЕ ЗА ИЗПЪЛНЕНИЕ, ОПРЕДЕЛЕНИ ОТ БЕНЕФИЦИЕРИТЕ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II.21.1</w:t>
      </w:r>
      <w:r w:rsidRPr="00634AA2">
        <w:rPr>
          <w:rFonts w:ascii="Times New Roman" w:hAnsi="Times New Roman" w:cs="Times New Roman"/>
          <w:sz w:val="24"/>
          <w:szCs w:val="24"/>
        </w:rPr>
        <w:t xml:space="preserve"> Когато в с специалните условия се съдържа разпоредба относно субектите, свързани с бенефициера, или разпоредба относно органите за изпълнение, извършените от такъв субект или орган разходи са допустими, при условие че отговарят на същите условия по членове II.19 и II.20, които се прилагат и за бенефициера, и че бенефициерът, с който е свързан субектът, или който е определил органа за изпълнение, гарантира, че агенцията, Комисията, Европейската служба за борба с измамите (OLAF) и Европейската сметна палата могат да упражняват своите права по член II.27 и спрямо субекта или органа.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II.21.2</w:t>
      </w:r>
      <w:r w:rsidRPr="00634AA2">
        <w:rPr>
          <w:rFonts w:ascii="Times New Roman" w:hAnsi="Times New Roman" w:cs="Times New Roman"/>
          <w:sz w:val="24"/>
          <w:szCs w:val="24"/>
        </w:rPr>
        <w:t xml:space="preserve"> Бенефициерът, с който е свързан субектът или който е определил органа за изпълнение, гарантира, че условията, приложими по отношение на него съгласно членове II.3, II.4, II.5, II.7, II.9 и II.10, са приложими и за съответния субект или орган.</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II.21.3</w:t>
      </w:r>
      <w:r w:rsidRPr="00634AA2">
        <w:rPr>
          <w:rFonts w:ascii="Times New Roman" w:hAnsi="Times New Roman" w:cs="Times New Roman"/>
          <w:sz w:val="24"/>
          <w:szCs w:val="24"/>
        </w:rPr>
        <w:t xml:space="preserve"> За изпълнението на действието и за спазването на разпоредбите на споразумението отговарят единствено бенефициерите. Бенефициерите също така гарантират, че всяко споразумение или договор със свързан субект или орган за изпълнение съдържа разпоредби, според които свързаното лице или орган за изпълнение няма права по отношение на агенцията в контекста на споразумението.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II.22 —БЮДЖЕТНИ ТРАНСФЕРИ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Разбивката на прогнозния бюджет, посочена в таблица 2 от приложение III, може да бъде коригирана чрез трансфер на суми между бюджетните категории, без тази корекция да се счита </w:t>
      </w:r>
      <w:r w:rsidRPr="00634AA2">
        <w:rPr>
          <w:rFonts w:ascii="Times New Roman" w:hAnsi="Times New Roman" w:cs="Times New Roman"/>
          <w:sz w:val="24"/>
          <w:szCs w:val="24"/>
        </w:rPr>
        <w:lastRenderedPageBreak/>
        <w:t>за изменение на споразумението по смисъла на член II.12, при условие че действието се изпълнява в съответствие с описанието в приложение I.</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Независимо от това бенефициерът няма право да коригира сумите, които в съответствие с член 3, буква а), подточка iii) или буква в са под формата на еднократни суми.</w:t>
      </w:r>
    </w:p>
    <w:p w:rsidR="00A94DF0" w:rsidRPr="00634AA2" w:rsidRDefault="00A94DF0" w:rsidP="001169D5">
      <w:pPr>
        <w:jc w:val="both"/>
        <w:rPr>
          <w:rFonts w:ascii="Times New Roman" w:hAnsi="Times New Roman" w:cs="Times New Roman"/>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II.23 — ТЕХНИЧЕСКО И ФИНАНСОВО ДОКЛАДВАНЕ — ИСКАНИЯ ЗА ПЛАЩАНЕ И ПОДКРЕПЯЩИ ДОКУМЕНТИ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II.23.1</w:t>
      </w:r>
      <w:r w:rsidRPr="00634AA2">
        <w:rPr>
          <w:rFonts w:ascii="Times New Roman" w:hAnsi="Times New Roman" w:cs="Times New Roman"/>
          <w:sz w:val="24"/>
          <w:szCs w:val="24"/>
        </w:rPr>
        <w:t xml:space="preserve"> </w:t>
      </w:r>
      <w:r w:rsidRPr="00634AA2">
        <w:rPr>
          <w:rFonts w:ascii="Times New Roman" w:hAnsi="Times New Roman" w:cs="Times New Roman"/>
          <w:b/>
          <w:sz w:val="24"/>
          <w:szCs w:val="24"/>
        </w:rPr>
        <w:t>Доклади за състоянието на действието — Искания за следващи плащания по предварителното финансиране и подкрепящи документи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II.23.1.1</w:t>
      </w:r>
      <w:r w:rsidRPr="00634AA2">
        <w:rPr>
          <w:rFonts w:ascii="Times New Roman" w:hAnsi="Times New Roman" w:cs="Times New Roman"/>
          <w:sz w:val="24"/>
          <w:szCs w:val="24"/>
        </w:rPr>
        <w:t xml:space="preserve"> Не по-късно от 31 март след всеки период на докладване всеки бенефициер представя доклад за състоянието на действието (ДСД), в който се посочват свързаните с него дейности съгласно приложение I.</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ДСД се изготвя в съответствие с образеца, предоставен от агенцията чрез TEN-Tec, и включва следното: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номер на споразумението, номер на действието, вид транспорт и проект от общ интерес, за който се отнася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име и данни за контакт на автора на ДСД;</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информация за напредъка по дейностите;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г) актуализирана примерна разбивка по дейности на очакваните допустими разходи, посочени в приложение III, в това число:</w:t>
      </w:r>
    </w:p>
    <w:p w:rsidR="001169D5" w:rsidRPr="00634AA2" w:rsidRDefault="001169D5" w:rsidP="00A94DF0">
      <w:pPr>
        <w:ind w:left="142"/>
        <w:jc w:val="both"/>
        <w:rPr>
          <w:rFonts w:ascii="Times New Roman" w:hAnsi="Times New Roman" w:cs="Times New Roman"/>
          <w:sz w:val="24"/>
          <w:szCs w:val="24"/>
        </w:rPr>
      </w:pPr>
      <w:r w:rsidRPr="00634AA2">
        <w:rPr>
          <w:rFonts w:ascii="Times New Roman" w:hAnsi="Times New Roman" w:cs="Times New Roman"/>
          <w:sz w:val="24"/>
          <w:szCs w:val="24"/>
        </w:rPr>
        <w:t>i. прогнозните допустими разходи, извършени за изпълнение на дейностите през предходните периоди на докладване;</w:t>
      </w:r>
    </w:p>
    <w:p w:rsidR="001169D5" w:rsidRPr="00634AA2" w:rsidRDefault="001169D5" w:rsidP="00A94DF0">
      <w:pPr>
        <w:ind w:left="142"/>
        <w:jc w:val="both"/>
        <w:rPr>
          <w:rFonts w:ascii="Times New Roman" w:hAnsi="Times New Roman" w:cs="Times New Roman"/>
          <w:sz w:val="24"/>
          <w:szCs w:val="24"/>
        </w:rPr>
      </w:pPr>
      <w:r w:rsidRPr="00634AA2">
        <w:rPr>
          <w:rFonts w:ascii="Times New Roman" w:hAnsi="Times New Roman" w:cs="Times New Roman"/>
          <w:sz w:val="24"/>
          <w:szCs w:val="24"/>
        </w:rPr>
        <w:t>ii. актуализираните прогнозни допустими разходи, които ще бъдат извършени за изпълнение на дейностите през текущия период на докладване и за всеки от следващите периоди на докладване;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д) финансовите нужди за периода на докладване, изчислени като сумата, получена чрез прилагане на определената в член 3 ставка(и) за възстановяване спрямо допустимите разходи, посочени в буква г), подточки i) и ii);</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е) съвкупните нужди от финансиране до края на текущия период на докладване;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ж) информация относно възложените поръчки за изпълнение на дейностите и за спазване на изискванията, определени в членове II.9 и II.10;</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з) информация за околната среда;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и) информация за мерките, предприети за популяризиране на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й) за бенефициерите, установени в Европейския съюз — удостоверение от държавата членка на установяване, потвърждаващо, че представените в ДСД сведения са изчерпателни, достоверни и верни; в изключителни случаи и по искане на бенефициера удостоверението може да бъде представено от държавата членка, в която се изпълнява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к) в първия ДСД — информация относно графика за прилагане (като например критичния път, ключови нива на показателите и анализ на риска), управление и наблюдение на дейностите (като </w:t>
      </w:r>
      <w:r w:rsidRPr="00634AA2">
        <w:rPr>
          <w:rFonts w:ascii="Times New Roman" w:hAnsi="Times New Roman" w:cs="Times New Roman"/>
          <w:sz w:val="24"/>
          <w:szCs w:val="24"/>
        </w:rPr>
        <w:lastRenderedPageBreak/>
        <w:t>например организационна структура, вътрешна координация, комуникация и докладване, процес на вземане на решения), както и други административни разпоредби (като например качествен контрол и одит);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л) в последващите ДСД — информация за всяко изменение и, ако е приложимо, за напредъка при изпълнението на дейностите, посочени в буква к).</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II.23.1.2</w:t>
      </w:r>
      <w:r w:rsidRPr="00634AA2">
        <w:rPr>
          <w:rFonts w:ascii="Times New Roman" w:hAnsi="Times New Roman" w:cs="Times New Roman"/>
          <w:sz w:val="24"/>
          <w:szCs w:val="24"/>
        </w:rPr>
        <w:t xml:space="preserve"> Когато в член 4.1 се предвиждат следващи плащания по предварителното финансиране, всеки бенефициер може да подаде искане за следващо такова плащане заедно с ДСД, посочен в член II.23.1.1.</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Искането за следващо плащане по предварителното финансиране се придружава от: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отчет за сумата на предишните плащания по предварителното финансиране, използвана за покриване на разходите за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когато това се изисква съгласно член 4.1 — финансова гаранция.]</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II.23.2 Междинни и окончателни доклади — Искания за междинни плащания или за плащане на остатъка и подкрепящи документи</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II.23.2.1 Междинни доклади — Искания за междинни плащания и подкрепящи документи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Най-малко веднъж на всеки два периода на докладване всеки бенефициер представя искане за междинно плащане, което обхваща неговите дейности в съответствие с приложение I. Искането за междинно плащане се подава в рамките на 8 месеца от края на периода на докладване.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Искането за междинно плащане се придружава от следните документи: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междинен финансов отчет, изготвен в съответствие с приложение VI, който съдържа отчет за допустимите разходи, извършени от бенефициера, свързаните с него субекти и неговите органи за изпълнение за изпълнение на дейностите съгласно приложение I през периода на докладване или двата такива периода;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освен ако в специалните условия е предвидено друго, за всеки бенефициер, за който общата отпусната сума под формата на възстановяване на реалните разходи е на стойност поне 750 000 EUR, когато бенефициерът иска възстановяване под тази форма на поне 325 000 EUR (при добавяне на всички предходни възстановявания под тази форма, за които не е представен сертификат за финансовите отчети) — сертификат за финансовите отчети и свързаните с тях сметки („сертификат за финансовите отчети“);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Този сертификат се изготвя от одобрен одитор или — за публичните органи — от компетентно и независимо публично длъжностно лице и в съответствие с приложение VII. В него се удостоверява, че разходите, които съответният бенефициер, свързаните с него субекти, или неговите органи за изпълнение са декларирали в междинния финансов отчет във връзка с категориите разходи, възстановявани въз основа на действителните разходи, са реални, точно записани и допустими съгласно споразумението.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Бенефициерът удостоверява, че информацията, предоставена в неговото искане за междинно плащане, е изчерпателна, достоверна и вярна. Той удостоверява също, че разходите, декларирани в междинния финансов отчет, са действителни и допустими съгласно споразумението и че искането за плащане е обосновано от подходящи подкрепящи документи, които могат да бъдат представени по време на проверките или одитите, описани в член II.27.</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II.23.2.2 Окончателен доклад — Искане за плащане на остатъка и подкрепящи документи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В срок от 12 месеца от датата на приключване на действието, посочена в член 2.2, всеки бенефициер подава искане за плащане на остатъка, което обхваща неговите дейности в съответствие с приложение I. Искането за плащане на остатъка се подава съвместно от всички бенефициери или от бенефициер, действащ от името на всички бенефициери.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Искането за плащане на остатъка се придружава от следните документи: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окончателния доклад, изготвен в съответствие с приложение V, който съдържа следното: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 номер на споразумението, номер на действието, вид транспорт и проект от общ интерес, за който се отнася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 име и данни за контакт на автора на доклада;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iii) целите на съответните дейности в съответствие с приложение I (ако са посочени отклонения);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iv) техническа информация за начина на изпълнение на дейностите и за постигането на целите му;</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v) информация относно възложените поръчки за изпълнение на дейностите и за спазване на изискванията, определени в членове II.9 и II.10;</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vi) информация за околната среда;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vii) информация за мерките, предприети за популяризиране на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viii) информация за други източници на финансиране от Съюза (МСЕ, ЕФРР, Кохезионен фонд, „Хоризонт 2020“, TEN-T, EIPA и др.), използвани за цялостния проект (например предходни или последващи етапи, които не са обхванати от настоящото споразумение);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окончателен финансов отчет, изготвен в съответствие с приложение VI, който съдържа отчет за допустимите разходи, извършени от бенефициера, свързаните с него субекти и неговите органи за изпълнение за изпълнение на дейностите съгласно приложение I през периода на докладване или двата последни такива периода след последния междинен финансов отчет;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обобщен финансов отчет („обобщен финансов отчет“), който агрегира вече представените финансови отчети от бенефициера и посочва приходите по член II.25.3.2; той трябва да бъде изготвен в съответствие с приложение VI;</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г) за бенефициерите, установени в Европейския съюз — удостоверение от държавата членка на установяване, потвърждаващо, че: i) представената информация е изчерпателна, достоверна и вярна; ii) разходите, декларирани в окончателния финансов отчет, са реални и допустими съгласно настоящото споразумение; в изключителни случаи и по искане на бенефициера удостоверението може да бъде представено от държавата членка, в която се изпълнява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д) освен ако в специалните условия е предвидено друго, за всеки бенефициер, за който общата отпусната сума под формата на възстановяване на реалните разходи е на стойност поне 750 000 EUR, когато бенефициерът иска възстановяване под тази форма на поне 325 000 EUR (при добавяне на всички предходни възстановявания под тази форма, за които не е представен сертификат за финансовите отчети) — сертификат за финансовите отчети и свързаните с тях сметки („сертификат за финансовите отчети“).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Този сертификат се изготвя от одобрен одитор или — за публичните органи — от компетентно и независимо публично длъжностно лице и в съответствие с приложение VII. В него се удостоверява, че разходите, които съответният бенефициер, свързаните с него субекти и неговите </w:t>
      </w:r>
      <w:r w:rsidRPr="00634AA2">
        <w:rPr>
          <w:rFonts w:ascii="Times New Roman" w:hAnsi="Times New Roman" w:cs="Times New Roman"/>
          <w:sz w:val="24"/>
          <w:szCs w:val="24"/>
        </w:rPr>
        <w:lastRenderedPageBreak/>
        <w:t>органи за изпълнение са декларирали в окончателния финансов отчет във връзка с категориите разходи, възстановявани въз основа на действителните разходи, са реални, точно записани и допустими съгласно споразумението. В сертификата също така се удостоверява, че всички приходи, посочени в член II.25.3.2, са били декларирани.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Бенефициерът удостоверява, че информацията, предоставена в неговото искане за плащане на остатъка, е изчерпателна, достоверна и вярна. Той удостоверява също, че извършените разходи могат да се считат за допустими съгласно споразумението и че искането за плащане е обоснована от подходящи подкрепящи документи, които могат да бъдат представени при проверките или одитите, описани в член II.27. В сертификата също така се удостоверява, че всички приходи, посочени в член II.25.3.2, са били декларирани.]</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II.23.3 Непредоставяне на документи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даден бенефициер не представи искане за междинно плащане или за плащане на остатъка, придружено от посочените по-горе документи, в срока, установен в член II.23.2, и когато бенефициерът не представи това искане в срок от 60 дни от датата на получаване на писмено напомняне, изпратено от агенцията, агенцията си запазва правото да прекрати споразумението в съответствие с член II.16.3.1, буква в), последиците от което са описани в член II.16.4.1, трета и четвърта алинея.</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II.23.4 Валута за исканията за плащане и финансовите отчети и конвертиране в евро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Исканията за плащане и финансовите отчети се изготвят в евро.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Бенефициерите, чието общо счетоводство се води във валута, различна от еврото, конвертират разходите, извършени в друга валута, в евро по средния от дневните валутни курсове, публикувани в Официален вестник на Европейския съюз, серия С, изчислен за съответния период на докладване. Когато в Официален вестник на Европейския съюз не е публикуван дневен обменен курс на еврото за въпросната валута, конвертирането се прави по средния от месечните счетоводни курсове, определени от Комисията и публикувани на нейната електронна страница (http://ec.europa.eu/budget/contracts_grants/info_contracts/inforeuro/inforeuro_en.cfm), изчислен за съответния период на докладване.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Бенефициерите, чието общо счетоводство се води в евро, конвертират разходите, направени в друга валута, в евро съгласно обичайните си счетоводни практики.</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II.24 — ПЛАЩАНИЯ И УСЛОВИЯ НА ПЛАЩАНЕ</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II.24.1 Предварително финансиране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II.24.1.1</w:t>
      </w:r>
      <w:r w:rsidRPr="00634AA2">
        <w:rPr>
          <w:rFonts w:ascii="Times New Roman" w:hAnsi="Times New Roman" w:cs="Times New Roman"/>
          <w:sz w:val="24"/>
          <w:szCs w:val="24"/>
        </w:rPr>
        <w:t xml:space="preserve"> Предварителното финансиране е предназначено да осигури на бенефициерите налични средства. То остава собственост на Съюза до момента, в който се уравни спрямо междинните плащания или плащането на остатъка към координатора.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плащането на предварително финансиране зависи от получаването на финансова гаранция, финансовата гаранция трябва да изпълнява следните условия: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тя се предоставя от одобрена банка или одобрена финансова институция. Гаранцията се предоставя в евро. Когато бенефициерът е установен в трета държава, агенцията може да се съгласи установена в тази трета държава банка или финансова институция да предостави гаранцията, ако прецени, че банката или финансовата институция предлага еквивалентна сигурност и характеристики като тези, които се предлагат от банка или финансова институция, установена в държава членка. По искане на координатора и със съгласието на агенцията финансовата гаранция може да бъде заменена от солидарна гаранция от трета страна;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б) гарантът е гарант при първо поискване и не изисква от агенцията да предявява иск към основния длъжник (т.е. съответния бенефициер); 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гаранцията остава в сила до уравняването на предварителното финансиране чрез междинните плащания или плащането на остатъка от агенцията, а в случай на плащане на остатъка под формата на дебитно известие — три месеца след уведомяване на координатора за дебитното известие. Агенцията освобождава гаранцията през следващия месец.</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II.24.1.2 Първо плащане по предварителното финансиране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Без да се засягат разпоредбите на член II.24.5, в случай че в член 4.1 се предвижда първо плащане по предварителното финансиране при влизането на </w:t>
      </w:r>
      <w:r w:rsidR="00040A39" w:rsidRPr="00634AA2">
        <w:rPr>
          <w:rFonts w:ascii="Times New Roman" w:hAnsi="Times New Roman" w:cs="Times New Roman"/>
          <w:sz w:val="24"/>
          <w:szCs w:val="24"/>
        </w:rPr>
        <w:t>С</w:t>
      </w:r>
      <w:r w:rsidRPr="00634AA2">
        <w:rPr>
          <w:rFonts w:ascii="Times New Roman" w:hAnsi="Times New Roman" w:cs="Times New Roman"/>
          <w:sz w:val="24"/>
          <w:szCs w:val="24"/>
        </w:rPr>
        <w:t xml:space="preserve">поразумението в сила или на по-късна дата, </w:t>
      </w:r>
      <w:r w:rsidR="00040A39" w:rsidRPr="00634AA2">
        <w:rPr>
          <w:rFonts w:ascii="Times New Roman" w:hAnsi="Times New Roman" w:cs="Times New Roman"/>
          <w:sz w:val="24"/>
          <w:szCs w:val="24"/>
        </w:rPr>
        <w:t>А</w:t>
      </w:r>
      <w:r w:rsidRPr="00634AA2">
        <w:rPr>
          <w:rFonts w:ascii="Times New Roman" w:hAnsi="Times New Roman" w:cs="Times New Roman"/>
          <w:sz w:val="24"/>
          <w:szCs w:val="24"/>
        </w:rPr>
        <w:t xml:space="preserve">генцията извършва такова плащане към </w:t>
      </w:r>
      <w:r w:rsidR="00040A39" w:rsidRPr="00634AA2">
        <w:rPr>
          <w:rFonts w:ascii="Times New Roman" w:hAnsi="Times New Roman" w:cs="Times New Roman"/>
          <w:sz w:val="24"/>
          <w:szCs w:val="24"/>
        </w:rPr>
        <w:t xml:space="preserve">всеки бенефициент </w:t>
      </w:r>
      <w:r w:rsidRPr="00634AA2">
        <w:rPr>
          <w:rFonts w:ascii="Times New Roman" w:hAnsi="Times New Roman" w:cs="Times New Roman"/>
          <w:sz w:val="24"/>
          <w:szCs w:val="24"/>
        </w:rPr>
        <w:t>в срок от 30 дни от тази дата или — когато това се изисква съгласно член 4.1 — след получаване на искането за плащане по предварителното финансиране или на финансовата гаранция, в зависимост от това коя дата е по-късна.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II.24.1.3 Следващи плащания по предварителното финансиране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в член 4.1.2 се предвиждат допълнителни плащания по предварителното финансиране, размерът на тези допълни плащания се изчислява, както следва: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процентът, посочен в член 4.1.2, се прилага по отношение на съвкупните нужди от финансиране, посочени в член II.23.1.1, буква 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общият размер на предходните плащания по предварителното финансиране, които вече са извършени, се приспадат от сумата, получена съгласно буква 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когато отчетът относно използваната сума на предходните плащания по предварителното финансиране, представен в съответствие с член II.23.1.2, показва, че са използвани под 70 % от цялата сума на вече извършените предходни плащания, сумата, получена съгласно букви а) и б), се намалява с разликата между прага от 70 % и използваната сума;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г) сумата, получена съгласно букви а), б) и в), се ограничава до разликата между тавана за плащанията по предварителното финансиране и междинните плащания, посочен в член 4.1.3, и общата сума на вече извършените плащания по предварителното финансиране и междинни плащания.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Без да се засягат разпоредбите на членове II.24.4 и II.24.5, </w:t>
      </w:r>
      <w:r w:rsidR="00A62EB8" w:rsidRPr="00634AA2">
        <w:rPr>
          <w:rFonts w:ascii="Times New Roman" w:hAnsi="Times New Roman" w:cs="Times New Roman"/>
          <w:sz w:val="24"/>
          <w:szCs w:val="24"/>
        </w:rPr>
        <w:t>А</w:t>
      </w:r>
      <w:r w:rsidRPr="00634AA2">
        <w:rPr>
          <w:rFonts w:ascii="Times New Roman" w:hAnsi="Times New Roman" w:cs="Times New Roman"/>
          <w:sz w:val="24"/>
          <w:szCs w:val="24"/>
        </w:rPr>
        <w:t>генцията изплаща на бенефициер</w:t>
      </w:r>
      <w:r w:rsidR="00F814CA" w:rsidRPr="00634AA2">
        <w:rPr>
          <w:rFonts w:ascii="Times New Roman" w:hAnsi="Times New Roman" w:cs="Times New Roman"/>
          <w:sz w:val="24"/>
          <w:szCs w:val="24"/>
        </w:rPr>
        <w:t xml:space="preserve">а </w:t>
      </w:r>
      <w:r w:rsidRPr="00634AA2">
        <w:rPr>
          <w:rFonts w:ascii="Times New Roman" w:hAnsi="Times New Roman" w:cs="Times New Roman"/>
          <w:sz w:val="24"/>
          <w:szCs w:val="24"/>
        </w:rPr>
        <w:t>дължимата сума като допълнително плащане по предварителното финансиране в срок от 60 дни след получаване на искането за такова допълнително плащане и на документите, посочени в член II.23.1.1, или — когато това се изисква съгласно член 4.1 — след получаването на финансовата гаранция.</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II.24.2 Междинни плащания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Междинните плащания са предназначени за възстановяване на допустимите разходи, извършени </w:t>
      </w:r>
      <w:r w:rsidR="007124FF" w:rsidRPr="00634AA2">
        <w:rPr>
          <w:rFonts w:ascii="Times New Roman" w:hAnsi="Times New Roman" w:cs="Times New Roman"/>
          <w:sz w:val="24"/>
          <w:szCs w:val="24"/>
        </w:rPr>
        <w:t xml:space="preserve">от всеки бенефициер </w:t>
      </w:r>
      <w:r w:rsidRPr="00634AA2">
        <w:rPr>
          <w:rFonts w:ascii="Times New Roman" w:hAnsi="Times New Roman" w:cs="Times New Roman"/>
          <w:sz w:val="24"/>
          <w:szCs w:val="24"/>
        </w:rPr>
        <w:t>при изпълнение на действието през съответните периоди на докладване.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Без да се засягат разпоредбите на членове II.24.4 и II.24.5, при получаване на документите по член II.23.2 агенцията изплаща на</w:t>
      </w:r>
      <w:r w:rsidR="007124FF" w:rsidRPr="00634AA2">
        <w:rPr>
          <w:rFonts w:ascii="Times New Roman" w:hAnsi="Times New Roman" w:cs="Times New Roman"/>
          <w:sz w:val="24"/>
          <w:szCs w:val="24"/>
        </w:rPr>
        <w:t xml:space="preserve"> всеки </w:t>
      </w:r>
      <w:r w:rsidRPr="00634AA2">
        <w:rPr>
          <w:rFonts w:ascii="Times New Roman" w:hAnsi="Times New Roman" w:cs="Times New Roman"/>
          <w:sz w:val="24"/>
          <w:szCs w:val="24"/>
        </w:rPr>
        <w:t xml:space="preserve"> </w:t>
      </w:r>
      <w:r w:rsidR="007124FF" w:rsidRPr="00634AA2">
        <w:rPr>
          <w:rFonts w:ascii="Times New Roman" w:hAnsi="Times New Roman" w:cs="Times New Roman"/>
          <w:sz w:val="24"/>
          <w:szCs w:val="24"/>
        </w:rPr>
        <w:t>бенефициер</w:t>
      </w:r>
      <w:r w:rsidRPr="00634AA2">
        <w:rPr>
          <w:rFonts w:ascii="Times New Roman" w:hAnsi="Times New Roman" w:cs="Times New Roman"/>
          <w:sz w:val="24"/>
          <w:szCs w:val="24"/>
        </w:rPr>
        <w:t xml:space="preserve"> сумата, дължима като междинно плащане, в срока, посочен в член 4.2.</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Сумата, дължима като междинно плащане</w:t>
      </w:r>
      <w:r w:rsidR="007124FF" w:rsidRPr="00634AA2">
        <w:rPr>
          <w:rFonts w:ascii="Times New Roman" w:hAnsi="Times New Roman" w:cs="Times New Roman"/>
          <w:sz w:val="24"/>
          <w:szCs w:val="24"/>
        </w:rPr>
        <w:t xml:space="preserve"> на бе</w:t>
      </w:r>
      <w:r w:rsidR="001E02A9" w:rsidRPr="00634AA2">
        <w:rPr>
          <w:rFonts w:ascii="Times New Roman" w:hAnsi="Times New Roman" w:cs="Times New Roman"/>
          <w:sz w:val="24"/>
          <w:szCs w:val="24"/>
        </w:rPr>
        <w:t>н</w:t>
      </w:r>
      <w:r w:rsidR="007124FF" w:rsidRPr="00634AA2">
        <w:rPr>
          <w:rFonts w:ascii="Times New Roman" w:hAnsi="Times New Roman" w:cs="Times New Roman"/>
          <w:sz w:val="24"/>
          <w:szCs w:val="24"/>
        </w:rPr>
        <w:t>ефициера</w:t>
      </w:r>
      <w:r w:rsidRPr="00634AA2">
        <w:rPr>
          <w:rFonts w:ascii="Times New Roman" w:hAnsi="Times New Roman" w:cs="Times New Roman"/>
          <w:sz w:val="24"/>
          <w:szCs w:val="24"/>
        </w:rPr>
        <w:t>, се определя, както следва: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добавят се следните суми, които зависят от формата на безвъзмездните средства: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i) когато в съответствие с член 3, буква а) безвъзмездните средства са под формата на възстановяване на допустимите разходи, сумата, получена чрез прилагане на посочената(ите) в този член ставка(и) за възстановяване към допустимите разходи за действието, одобрени от агенцията за съответния период (или периоди) на докладване и съответните категории разходи, бенефициери, свързаните с тях субекти и техните органи за изпълнение;</w:t>
      </w:r>
    </w:p>
    <w:p w:rsidR="001169D5" w:rsidRPr="00634AA2" w:rsidRDefault="001169D5" w:rsidP="00E56F24">
      <w:pPr>
        <w:jc w:val="both"/>
        <w:rPr>
          <w:rFonts w:ascii="Times New Roman" w:hAnsi="Times New Roman" w:cs="Times New Roman"/>
          <w:sz w:val="24"/>
          <w:szCs w:val="24"/>
        </w:rPr>
      </w:pPr>
      <w:r w:rsidRPr="00634AA2">
        <w:rPr>
          <w:rFonts w:ascii="Times New Roman" w:hAnsi="Times New Roman" w:cs="Times New Roman"/>
          <w:sz w:val="24"/>
          <w:szCs w:val="24"/>
        </w:rPr>
        <w:t xml:space="preserve">ii) когато в съответствие с член 3, буква б) безвъзмездните средства са под формата на единична сума, сумата, получена чрез умножаване на единичната сума, посочена в този член, по реалния брой единици, одобрени от агенцията за съответния период (или периоди) на докладване и </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съответните бенефициери, свързаните с тях субекти и техните органи за изпълнение;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iii) когато в съответствие с член 3, буква в) безвъзмездните средства са под формата на еднократна сума, еднократната сума, посочена в този член за съответните бенефициери, свързаните с тях субекти и техните органи за изпълнение, при условие че агенцията одобри изпълнението по време на съответния период (или периоди) на докладване на съответните задания или част от действието в съответствие с приложение I;</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iv) когато в съответствие с член 3, буква г) безвъзмездните средства са под формата на единна ставка, сумата, получена чрез прилагане на единната ставка, посочена в този член, към допустимите разходи или сумата, одобрени от агенцията за съответния период (или периоди) на докладване и съответните бенефициери, свързаните с тях субекти и техните органи за изпълнение;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с междинното плащане се уравняват 100 % от вече извършените плащания по предварителното финансиране за периодите на докладване, обхванати от искането за междинно плащане или предходните междинни плащания и които не са били уравнени с предходните такива плащания. Сумата на предходните плащания по предварителното финансиране, които ще бъдат уравнени, се приспада от сумата, получена съгласно буква а);</w:t>
      </w:r>
    </w:p>
    <w:p w:rsidR="007124FF"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сумата, получена съгласно букви а) и б), се ограничава до разликата между тавана за плащанията по предварителното финансиране и междинните плащания, посочен в член 4.1.3, и общата сума на вече извършените плащания по предварителното финансиране и междинни плащания</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II.24.3 Плащане на остатъка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Плащането на остатъка, което не може да бъде извършвано неколкократно, има за цел възстановяване или покриване, след края на срока по член 2.2, на оставащата част от допустимите разходи, направени от бенефициерите за изпълнението на действието. Когато общия размер на по-ранните плащания е по-голям от окончателния размер на безвъзмездните средства, определен в съответствие с член II.25, плащането на остатъка може да бъде под формата на събиране на средства съгласно предвиденото в член II.26.</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Без да се засягат разпоредбите на членове II.24.4 и II.24.5, при получаване на документите по член II.23.2 агенцията изплаща сумата, дължима като остатък, в срока, посочен в член 4.2.</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Тази сума се определя след одобряване на искането за плащане на остатъка и придружаващите го документи и в съответствие с четвърта алинея. Одобрението на искането за плащане на остатъка и на придружаващите го документи не означава признаване на редовността или достоверността, изчерпателността и верността на декларациите и на информацията, съдържаща се в тях.</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Дължимата като остатък сума се определя чрез приспадане от окончателния размер на безвъзмездните средства, определен в съответствие с член II.25, на общата сума на предварителното финансиране и вече извършените междинни плащания.</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II.24.4 Спиране на срока за плащане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Агенцията може да спре ср</w:t>
      </w:r>
      <w:r w:rsidR="00512E53" w:rsidRPr="00634AA2">
        <w:rPr>
          <w:rFonts w:ascii="Times New Roman" w:hAnsi="Times New Roman" w:cs="Times New Roman"/>
          <w:sz w:val="24"/>
          <w:szCs w:val="24"/>
        </w:rPr>
        <w:t>ока за плащане, посочен в член</w:t>
      </w:r>
      <w:r w:rsidRPr="00634AA2">
        <w:rPr>
          <w:rFonts w:ascii="Times New Roman" w:hAnsi="Times New Roman" w:cs="Times New Roman"/>
          <w:sz w:val="24"/>
          <w:szCs w:val="24"/>
        </w:rPr>
        <w:t xml:space="preserve">ове 4.2: и II.24.1.3 по всяко време, като официално уведоми </w:t>
      </w:r>
      <w:r w:rsidR="00512E53" w:rsidRPr="00634AA2">
        <w:rPr>
          <w:rFonts w:ascii="Times New Roman" w:hAnsi="Times New Roman" w:cs="Times New Roman"/>
          <w:sz w:val="24"/>
          <w:szCs w:val="24"/>
        </w:rPr>
        <w:t>бенефициента</w:t>
      </w:r>
      <w:r w:rsidRPr="00634AA2">
        <w:rPr>
          <w:rFonts w:ascii="Times New Roman" w:hAnsi="Times New Roman" w:cs="Times New Roman"/>
          <w:sz w:val="24"/>
          <w:szCs w:val="24"/>
        </w:rPr>
        <w:t>, че искането му за плащане не може да бъде изпълнено или поради неговото несъответствие с разпоредбите на споразумението, или поради това че не са предоставени подходящите подкрепящи документи, или поради съмнение относно допустимостта на разходите, декларирани във финансовия отчет.</w:t>
      </w:r>
    </w:p>
    <w:p w:rsidR="001169D5" w:rsidRPr="00634AA2" w:rsidRDefault="00512E53"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Бенефициентът </w:t>
      </w:r>
      <w:r w:rsidR="001169D5" w:rsidRPr="00634AA2">
        <w:rPr>
          <w:rFonts w:ascii="Times New Roman" w:hAnsi="Times New Roman" w:cs="Times New Roman"/>
          <w:sz w:val="24"/>
          <w:szCs w:val="24"/>
        </w:rPr>
        <w:t xml:space="preserve"> трябва да бъде уведомен във възможно най-кратък срок за всяко такова спиране, както и за причините за спирането.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Спирането поражда действие на датата, на която уведомлението е изпратено от </w:t>
      </w:r>
      <w:r w:rsidR="00512E53" w:rsidRPr="00634AA2">
        <w:rPr>
          <w:rFonts w:ascii="Times New Roman" w:hAnsi="Times New Roman" w:cs="Times New Roman"/>
          <w:sz w:val="24"/>
          <w:szCs w:val="24"/>
        </w:rPr>
        <w:t>А</w:t>
      </w:r>
      <w:r w:rsidRPr="00634AA2">
        <w:rPr>
          <w:rFonts w:ascii="Times New Roman" w:hAnsi="Times New Roman" w:cs="Times New Roman"/>
          <w:sz w:val="24"/>
          <w:szCs w:val="24"/>
        </w:rPr>
        <w:t>генцията. Оставащият срок за плащане започва да тече отново от датата, на която са получени поисканата информация или преработените документи, или на датата, на която е извършена необходимата допълнителна проверка, включително проверки на място. Когато спирането е за повече от два месеца, координаторът може да поиска агенцията да вземе решение дали то трябва да продължи.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Когато срокът за плащане е спрян поради отхвърляне на един от ДСД, на окончателния доклад или на един от финансовите отчети, предвидени в член II.23, и представеният нов доклад или отчет също бъде отхвърлен, </w:t>
      </w:r>
      <w:r w:rsidR="00357913" w:rsidRPr="00634AA2">
        <w:rPr>
          <w:rFonts w:ascii="Times New Roman" w:hAnsi="Times New Roman" w:cs="Times New Roman"/>
          <w:sz w:val="24"/>
          <w:szCs w:val="24"/>
        </w:rPr>
        <w:t>А</w:t>
      </w:r>
      <w:r w:rsidRPr="00634AA2">
        <w:rPr>
          <w:rFonts w:ascii="Times New Roman" w:hAnsi="Times New Roman" w:cs="Times New Roman"/>
          <w:sz w:val="24"/>
          <w:szCs w:val="24"/>
        </w:rPr>
        <w:t xml:space="preserve">генцията си запазва правото да прекрати </w:t>
      </w:r>
      <w:r w:rsidR="00357913" w:rsidRPr="00634AA2">
        <w:rPr>
          <w:rFonts w:ascii="Times New Roman" w:hAnsi="Times New Roman" w:cs="Times New Roman"/>
          <w:sz w:val="24"/>
          <w:szCs w:val="24"/>
        </w:rPr>
        <w:t>С</w:t>
      </w:r>
      <w:r w:rsidRPr="00634AA2">
        <w:rPr>
          <w:rFonts w:ascii="Times New Roman" w:hAnsi="Times New Roman" w:cs="Times New Roman"/>
          <w:sz w:val="24"/>
          <w:szCs w:val="24"/>
        </w:rPr>
        <w:t>поразумението в съответствие с член II.16.3.1, буква в) с последиците, описани в член II.16.4.</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II.24.5 Спиране на плащанията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II.24.5.1</w:t>
      </w:r>
      <w:r w:rsidRPr="00634AA2">
        <w:rPr>
          <w:rFonts w:ascii="Times New Roman" w:hAnsi="Times New Roman" w:cs="Times New Roman"/>
          <w:sz w:val="24"/>
          <w:szCs w:val="24"/>
        </w:rPr>
        <w:t xml:space="preserve"> По всяко време в хода на изпълнението на споразумението агенцията може да спре плащанията по предварителното финансиране, междинните плащания или плащането на остатъка за всички бенефициери или да спре плащанията по предварителното финансиране или междинните плащания за един или няколко бенефициери: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ако агенцията разполага с доказателства, че даден бенефициер е извършил съществени грешки, нередности или измама в рамките на процедурата за предоставяне на средствата или по време на тяхното изпълнение, или ако бенефициер не изпълни задълженията си по споразумението;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ако агенцията разполага с доказателства, че даден бенефициер е извършил системни или повтарящи се грешки, нередности или измама или е нарушил задълженията си във връзка с други безвъзмездни средства, финансирани от Съюза или Европейската общност за атомна енергия и отпуснати на бенефициера при сходни условия, ако грешки, нередности, измама или нарушение на задълженията имат съществено отражение върху настоящото решение за отпускане на безвъзмездни средства;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ако агенцията подозира наличието на съществени грешки, нередности, измама или нарушение на задълженията, извършени от бенефициер в рамките на процедурата за предоставяне на средствата или по време на изпълнението на споразумението, и трябва да провери дали те наистина са извършени;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г) след оценка на напредъка на проекта и по-конкретно в случай на големи закъснения по отношение на изпълнението на действието; или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д) в случай че агенцията не получи всички документи, изисквани съгласно Директива 2011/92/EС относно оценката на въздействието на някои публични и частни проекти върху околната среда, Директива 2009/147/EО относно опазването на дивите птици, Директива 92/43/EИО за опазване </w:t>
      </w:r>
      <w:r w:rsidRPr="00634AA2">
        <w:rPr>
          <w:rFonts w:ascii="Times New Roman" w:hAnsi="Times New Roman" w:cs="Times New Roman"/>
          <w:sz w:val="24"/>
          <w:szCs w:val="24"/>
        </w:rPr>
        <w:lastRenderedPageBreak/>
        <w:t>на естествените местообитания и на дивата флора и фауна, Директива 2000/60/ЕО за установяване на рамка за действията на Общността в областта на политиката за водите или съгласно всеки друг законодателен акт в областта на околната среда, посочен във формуляра на заявлението (частта, посветена на съответствието с политиката на Съюза в областта на опазването на околната среда).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II.24.5.2</w:t>
      </w:r>
      <w:r w:rsidRPr="00634AA2">
        <w:rPr>
          <w:rFonts w:ascii="Times New Roman" w:hAnsi="Times New Roman" w:cs="Times New Roman"/>
          <w:sz w:val="24"/>
          <w:szCs w:val="24"/>
        </w:rPr>
        <w:t xml:space="preserve"> </w:t>
      </w:r>
      <w:r w:rsidR="00357913" w:rsidRPr="00634AA2">
        <w:rPr>
          <w:rFonts w:ascii="Times New Roman" w:hAnsi="Times New Roman" w:cs="Times New Roman"/>
          <w:sz w:val="24"/>
          <w:szCs w:val="24"/>
        </w:rPr>
        <w:t xml:space="preserve"> </w:t>
      </w:r>
      <w:r w:rsidRPr="00634AA2">
        <w:rPr>
          <w:rFonts w:ascii="Times New Roman" w:hAnsi="Times New Roman" w:cs="Times New Roman"/>
          <w:sz w:val="24"/>
          <w:szCs w:val="24"/>
        </w:rPr>
        <w:t xml:space="preserve">Преди да спре плащанията, </w:t>
      </w:r>
      <w:r w:rsidR="00357913" w:rsidRPr="00634AA2">
        <w:rPr>
          <w:rFonts w:ascii="Times New Roman" w:hAnsi="Times New Roman" w:cs="Times New Roman"/>
          <w:sz w:val="24"/>
          <w:szCs w:val="24"/>
        </w:rPr>
        <w:t>А</w:t>
      </w:r>
      <w:r w:rsidRPr="00634AA2">
        <w:rPr>
          <w:rFonts w:ascii="Times New Roman" w:hAnsi="Times New Roman" w:cs="Times New Roman"/>
          <w:sz w:val="24"/>
          <w:szCs w:val="24"/>
        </w:rPr>
        <w:t>генцията официално уведомява всички бенефициери за това свое намерениe, като посочва причините за него, а в случаите по член II.24.5.1, букви а), б), г) и д) — и необходимите условия за възобновяване на плащанията. Бенефициерите се приканват да представят коментари в срок от 30 календарни дни от получаването на това уведомление.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след като разгледа предоставените от бенефициерите коментари, агенцията реши да прекрати процедурата за спиране на плащанията, тя официално уведомява бенефициерите за това решение.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При липса на коментари или в случай че агенцията реши да продължи процедурата за спиране на плащанията въпреки представените от бенефициерите коментари, тя може да спре плащанията, като уведоми официално всички бенефициери за това, посочвайки причините за спирането, като в случаите по член II.24.5.1, букви а) и б), г) и д) съобщи окончателните условия за възобновяване на плащанията, а в случая по член II.24.5.1, буква в) — ориентировъчната дата на приключване на необходимата проверка.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Спирането на плащанията поражда действие на датата, на която уведомлението е изпратено от агенцията.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За да бъдат възобновени плащанията, бенефициерите полагат усилия да изпълнят условията, за които са уведомени, във възможно най-кратък срок и уведомяват агенцията за постигнатия в това отношение напредък.</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Веднага щом прецени, че условията за възобновяване на плащанията са спазени, или необходимата проверка, включително проверките на място, е извършена, агенцията официално уведомява всички бенефициери за това.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През периода на спиране на плащанията и без да се засяга правото на спиране на изпълнението на действието в съответствие с член II.15.1 или на прекратяване на споразумението или на участието на бенефициер в съответствие с член II.16.1 и член II.16.2, бенефициерът или бенефициерите, засегнати от спирането на плащанията, нямат право да представя искания за плащане.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Съответните искания за плащане и подкрепящи документи могат да бъдат представени във възможно най-кратък срок след възобновяването на плащанията или да бъдат включени в първото искане за плащане, дължимо след възобновяването на плащанията в съответствие с графика, определен в член 4.1.</w:t>
      </w:r>
    </w:p>
    <w:p w:rsidR="00357913" w:rsidRPr="00634AA2" w:rsidRDefault="00357913" w:rsidP="001169D5">
      <w:pPr>
        <w:jc w:val="both"/>
        <w:rPr>
          <w:rFonts w:ascii="Times New Roman" w:hAnsi="Times New Roman" w:cs="Times New Roman"/>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II.24.6 Уведомяване за дължими суми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Агенцията официално уведомява за дължимите суми, като посочва дали те са допълнително плащане по предварителното финансиране, междинно плащане или плащане на остатъка. В случай на плащане на остатъка тя посочва също окончателния размер на безвъзмездните средства, определен в съответствие с член II.25.</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II.24.7 Лихва за забава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При изтичането на сроковете за плащане по членове 4.2 и II.24.1 и без да се засягат разпоредбите на членове II.24.4 и II.24.5, бенефициерите имат право на лихва за забава, която по размер е равна на лихвата, използвана от Европейската централна банка за основните ѝ операции по рефинансиране в евро („референтният лихвен процент“) плюс три и половина пункта. Референтният лихвен процент е процентът в сила на първия ден на месеца, през който изтича срокът за плащане, публикуван в Официален вестник на Европейския съюз, серия C.</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Първа алинея не се прилага </w:t>
      </w:r>
      <w:r w:rsidR="003F6F9D" w:rsidRPr="00634AA2">
        <w:rPr>
          <w:rFonts w:ascii="Times New Roman" w:hAnsi="Times New Roman" w:cs="Times New Roman"/>
          <w:sz w:val="24"/>
          <w:szCs w:val="24"/>
        </w:rPr>
        <w:t>за</w:t>
      </w:r>
      <w:r w:rsidRPr="00634AA2">
        <w:rPr>
          <w:rFonts w:ascii="Times New Roman" w:hAnsi="Times New Roman" w:cs="Times New Roman"/>
          <w:sz w:val="24"/>
          <w:szCs w:val="24"/>
        </w:rPr>
        <w:t xml:space="preserve"> бенефициери</w:t>
      </w:r>
      <w:r w:rsidR="003F6F9D" w:rsidRPr="00634AA2">
        <w:rPr>
          <w:rFonts w:ascii="Times New Roman" w:hAnsi="Times New Roman" w:cs="Times New Roman"/>
          <w:sz w:val="24"/>
          <w:szCs w:val="24"/>
        </w:rPr>
        <w:t xml:space="preserve">, които </w:t>
      </w:r>
      <w:r w:rsidRPr="00634AA2">
        <w:rPr>
          <w:rFonts w:ascii="Times New Roman" w:hAnsi="Times New Roman" w:cs="Times New Roman"/>
          <w:sz w:val="24"/>
          <w:szCs w:val="24"/>
        </w:rPr>
        <w:t xml:space="preserve"> са държави — членки на Съюза, включително регионални и местни органи на управление и други публични органи, действащи от името на държавата членка за целите на настоящото </w:t>
      </w:r>
      <w:r w:rsidR="003F6F9D" w:rsidRPr="00634AA2">
        <w:rPr>
          <w:rFonts w:ascii="Times New Roman" w:hAnsi="Times New Roman" w:cs="Times New Roman"/>
          <w:sz w:val="24"/>
          <w:szCs w:val="24"/>
        </w:rPr>
        <w:t>С</w:t>
      </w:r>
      <w:r w:rsidRPr="00634AA2">
        <w:rPr>
          <w:rFonts w:ascii="Times New Roman" w:hAnsi="Times New Roman" w:cs="Times New Roman"/>
          <w:sz w:val="24"/>
          <w:szCs w:val="24"/>
        </w:rPr>
        <w:t>поразумение.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Спирането на срока за плащане в съответствие с член II.24.4 или на плащането от агенцията в съответствие с член II.24.5 не може да се счита за просрочено плащане.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Лихвата за забава обхваща периода от деня, следващ деня на падежа на плащането, до датата на реалното плащане включително, определена в член II.24.9. Дължимата лихва не се взема под внимание за целите на определянето на окончателната сума на безвъзмездните средства по смисъла на член II.25.3.</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Чрез дерогация от първа алинея, когато изчисленaта лихва е по-малка или равна на 200 EUR, тя се плаща само при поискване, изпратено от координатора в срок от два месеца от получаването на просроченото плащане.</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II.24.8 Валута на плащанията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Плащанията от агенцията се извършват в евро.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II.24.9 Дата на плащане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Плащанията от агенцията се считат за извършени на датата, на която сметката на агенцията е дебитирана с тях.</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II.24.10 Разходи за парични преводи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Разходите за паричните преводи се разпределят по следния начин:</w:t>
      </w:r>
    </w:p>
    <w:p w:rsidR="001169D5" w:rsidRPr="00634AA2" w:rsidRDefault="003F6F9D" w:rsidP="001169D5">
      <w:pPr>
        <w:jc w:val="both"/>
        <w:rPr>
          <w:rFonts w:ascii="Times New Roman" w:hAnsi="Times New Roman" w:cs="Times New Roman"/>
          <w:sz w:val="24"/>
          <w:szCs w:val="24"/>
        </w:rPr>
      </w:pPr>
      <w:r w:rsidRPr="00634AA2">
        <w:rPr>
          <w:rFonts w:ascii="Times New Roman" w:hAnsi="Times New Roman" w:cs="Times New Roman"/>
          <w:sz w:val="24"/>
          <w:szCs w:val="24"/>
        </w:rPr>
        <w:t>а)    А</w:t>
      </w:r>
      <w:r w:rsidR="001169D5" w:rsidRPr="00634AA2">
        <w:rPr>
          <w:rFonts w:ascii="Times New Roman" w:hAnsi="Times New Roman" w:cs="Times New Roman"/>
          <w:sz w:val="24"/>
          <w:szCs w:val="24"/>
        </w:rPr>
        <w:t>генцията поема разходите за превода, начислени от нейната банка;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б) </w:t>
      </w:r>
      <w:r w:rsidR="003F6F9D" w:rsidRPr="00634AA2">
        <w:rPr>
          <w:rFonts w:ascii="Times New Roman" w:hAnsi="Times New Roman" w:cs="Times New Roman"/>
          <w:sz w:val="24"/>
          <w:szCs w:val="24"/>
        </w:rPr>
        <w:t xml:space="preserve">   </w:t>
      </w:r>
      <w:r w:rsidRPr="00634AA2">
        <w:rPr>
          <w:rFonts w:ascii="Times New Roman" w:hAnsi="Times New Roman" w:cs="Times New Roman"/>
          <w:sz w:val="24"/>
          <w:szCs w:val="24"/>
        </w:rPr>
        <w:t>бенефициерът поема разходите за превода, начислени от неговата банка;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в) </w:t>
      </w:r>
      <w:r w:rsidR="003F6F9D" w:rsidRPr="00634AA2">
        <w:rPr>
          <w:rFonts w:ascii="Times New Roman" w:hAnsi="Times New Roman" w:cs="Times New Roman"/>
          <w:sz w:val="24"/>
          <w:szCs w:val="24"/>
        </w:rPr>
        <w:t xml:space="preserve">  </w:t>
      </w:r>
      <w:r w:rsidRPr="00634AA2">
        <w:rPr>
          <w:rFonts w:ascii="Times New Roman" w:hAnsi="Times New Roman" w:cs="Times New Roman"/>
          <w:sz w:val="24"/>
          <w:szCs w:val="24"/>
        </w:rPr>
        <w:t>целите разходи за повторните преводи, причина за които е една от страните, се поемат от страната, поради която е извършен повторният превод.</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II.24.11  Плащания към бенефициерите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Плащанията към вс</w:t>
      </w:r>
      <w:r w:rsidR="003F6F9D" w:rsidRPr="00634AA2">
        <w:rPr>
          <w:rFonts w:ascii="Times New Roman" w:hAnsi="Times New Roman" w:cs="Times New Roman"/>
          <w:sz w:val="24"/>
          <w:szCs w:val="24"/>
        </w:rPr>
        <w:t>еки бенефициер се извършват от А</w:t>
      </w:r>
      <w:r w:rsidRPr="00634AA2">
        <w:rPr>
          <w:rFonts w:ascii="Times New Roman" w:hAnsi="Times New Roman" w:cs="Times New Roman"/>
          <w:sz w:val="24"/>
          <w:szCs w:val="24"/>
        </w:rPr>
        <w:t>генцията.</w:t>
      </w:r>
    </w:p>
    <w:p w:rsidR="00486BF8" w:rsidRPr="00634AA2" w:rsidRDefault="00486BF8" w:rsidP="001169D5">
      <w:pPr>
        <w:jc w:val="both"/>
        <w:rPr>
          <w:rFonts w:ascii="Times New Roman" w:hAnsi="Times New Roman" w:cs="Times New Roman"/>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II.25 — ОПРЕДЕЛЯНЕ НА ОКОНЧАТЕЛНИЯ РАЗМЕР НА БЕЗВЪЗМЕЗДНИТЕ СРЕДСТВА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II.25.1 Изчисляване на окончателния размер</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Без да се засягат разпоредбите на членове II.25.2, II.25.3 и II.25.4, окончателният размер на безвъзмездните средства се определя, както следва: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а) когато в съответствие с член 3, буква а) безвъзмездните средства са под формата на възстановяване на допустимите разходи, сумата, получена чрез прилагане на посочената(ите) в </w:t>
      </w:r>
      <w:r w:rsidRPr="00634AA2">
        <w:rPr>
          <w:rFonts w:ascii="Times New Roman" w:hAnsi="Times New Roman" w:cs="Times New Roman"/>
          <w:sz w:val="24"/>
          <w:szCs w:val="24"/>
        </w:rPr>
        <w:lastRenderedPageBreak/>
        <w:t>този член ставка(и) за възстановяване към допустимите разходи за действието, одобрени от агенцията за съответните категории разходи, бенефициери, свързаните с тях субекти и техните органи за изпълнение;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когато в съответствие с член 3, буква б) безвъзмездните средства са под формата на единична сума, сумата, получена чрез умножаване на единичната сума, посочена в този член, по реалния брой единици, одобрени от агенцията за съответните бенефициери, свързаните с тях субекти и техните органи за изпълнение;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когато в съответствие с член 3, буква в) безвъзмездните средства са под формата на еднократна сума, еднократната сума, посочена в този член за съответните бенефициери, свързаните с тях субекти и техните органи за изпълнение, при условие че агенцията одобри изпълнението на съответните задания или част от действието в съответствие с приложение I;</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г) когато в съответствие с член 3, буква г) безвъзмездните средства са под формата на единна ставка, сумата, получена чрез прилагане на единната ставка, посочена в този член, към допустимите разходи или сумата, одобрени от агенцията за съответните бенефициери, свързаните с тях субекти и техните органи за изпълнение.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член 3 предвижда комбинация от различни форми на безвъзмездни средства, тези суми се събират.</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II.25.2 Максимална сума</w:t>
      </w:r>
    </w:p>
    <w:p w:rsidR="001169D5" w:rsidRPr="00634AA2" w:rsidRDefault="00486BF8" w:rsidP="001169D5">
      <w:pPr>
        <w:jc w:val="both"/>
        <w:rPr>
          <w:rFonts w:ascii="Times New Roman" w:hAnsi="Times New Roman" w:cs="Times New Roman"/>
          <w:sz w:val="24"/>
          <w:szCs w:val="24"/>
        </w:rPr>
      </w:pPr>
      <w:r w:rsidRPr="00634AA2">
        <w:rPr>
          <w:rFonts w:ascii="Times New Roman" w:hAnsi="Times New Roman" w:cs="Times New Roman"/>
          <w:sz w:val="24"/>
          <w:szCs w:val="24"/>
        </w:rPr>
        <w:t>Общата сума, която А</w:t>
      </w:r>
      <w:r w:rsidR="001169D5" w:rsidRPr="00634AA2">
        <w:rPr>
          <w:rFonts w:ascii="Times New Roman" w:hAnsi="Times New Roman" w:cs="Times New Roman"/>
          <w:sz w:val="24"/>
          <w:szCs w:val="24"/>
        </w:rPr>
        <w:t>генцията плаща</w:t>
      </w:r>
      <w:r w:rsidRPr="00634AA2">
        <w:rPr>
          <w:rFonts w:ascii="Times New Roman" w:hAnsi="Times New Roman" w:cs="Times New Roman"/>
          <w:sz w:val="24"/>
          <w:szCs w:val="24"/>
        </w:rPr>
        <w:t xml:space="preserve"> на бенефициента</w:t>
      </w:r>
      <w:r w:rsidR="001169D5" w:rsidRPr="00634AA2">
        <w:rPr>
          <w:rFonts w:ascii="Times New Roman" w:hAnsi="Times New Roman" w:cs="Times New Roman"/>
          <w:sz w:val="24"/>
          <w:szCs w:val="24"/>
        </w:rPr>
        <w:t>, не може при никакви обстоятелства да надвишава максималната сума, посочена в член 3.</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сумата, определена в съответствие с член II.25.1, надвишава тази максимална сума, окончателният размер на безвъзмездните средства се ограничава до максималната сума, посочена в член 3.</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II.25.3 Правило за нереализиране на печалба и вземане под внимание на приходите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II.25.3.1</w:t>
      </w:r>
      <w:r w:rsidRPr="00634AA2">
        <w:rPr>
          <w:rFonts w:ascii="Times New Roman" w:hAnsi="Times New Roman" w:cs="Times New Roman"/>
          <w:sz w:val="24"/>
          <w:szCs w:val="24"/>
        </w:rPr>
        <w:t xml:space="preserve"> Безвъзмездните средства не могат да генерират печалба за бенефициерите, освен ако в специалните условия е посочено друго. „Печалба“ означава сумата, с която приходите надвишават допустимите разходи за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II.25.3.2</w:t>
      </w:r>
      <w:r w:rsidRPr="00634AA2">
        <w:rPr>
          <w:rFonts w:ascii="Times New Roman" w:hAnsi="Times New Roman" w:cs="Times New Roman"/>
          <w:sz w:val="24"/>
          <w:szCs w:val="24"/>
        </w:rPr>
        <w:t xml:space="preserve"> Приходите, които трябва да бъдат взети под внимание, са консолидираните приходи, констатирани, генерирани или потвърдени към датата, на която координаторът изготвя искане за плащане на остатъка, и попадащи в една от следните две категории:</w:t>
      </w:r>
    </w:p>
    <w:p w:rsidR="001169D5" w:rsidRPr="00634AA2" w:rsidRDefault="00486BF8" w:rsidP="001169D5">
      <w:pPr>
        <w:jc w:val="both"/>
        <w:rPr>
          <w:rFonts w:ascii="Times New Roman" w:hAnsi="Times New Roman" w:cs="Times New Roman"/>
          <w:sz w:val="24"/>
          <w:szCs w:val="24"/>
        </w:rPr>
      </w:pPr>
      <w:r w:rsidRPr="00634AA2">
        <w:rPr>
          <w:rFonts w:ascii="Times New Roman" w:hAnsi="Times New Roman" w:cs="Times New Roman"/>
          <w:sz w:val="24"/>
          <w:szCs w:val="24"/>
        </w:rPr>
        <w:t>а) приходи, генерирани от дейностите от Споразумението</w:t>
      </w:r>
      <w:r w:rsidR="001169D5" w:rsidRPr="00634AA2">
        <w:rPr>
          <w:rFonts w:ascii="Times New Roman" w:hAnsi="Times New Roman" w:cs="Times New Roman"/>
          <w:sz w:val="24"/>
          <w:szCs w:val="24"/>
        </w:rPr>
        <w:t>; или</w:t>
      </w:r>
    </w:p>
    <w:p w:rsidR="00A56D16"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средства, специално отпуснати от донорите за финансиране на допустимите разходи за действието, които агенцията възстановява в съответствие с член 3, буква а), подточка i)</w:t>
      </w:r>
    </w:p>
    <w:p w:rsidR="001169D5" w:rsidRPr="00634AA2" w:rsidRDefault="00A56D16" w:rsidP="001169D5">
      <w:pPr>
        <w:jc w:val="both"/>
        <w:rPr>
          <w:rFonts w:ascii="Times New Roman" w:hAnsi="Times New Roman" w:cs="Times New Roman"/>
          <w:sz w:val="24"/>
          <w:szCs w:val="24"/>
        </w:rPr>
      </w:pPr>
      <w:r w:rsidRPr="00634AA2">
        <w:rPr>
          <w:rFonts w:ascii="Times New Roman" w:hAnsi="Times New Roman" w:cs="Times New Roman"/>
          <w:b/>
          <w:sz w:val="24"/>
          <w:szCs w:val="24"/>
        </w:rPr>
        <w:t xml:space="preserve"> </w:t>
      </w:r>
      <w:r w:rsidR="001169D5" w:rsidRPr="00634AA2">
        <w:rPr>
          <w:rFonts w:ascii="Times New Roman" w:hAnsi="Times New Roman" w:cs="Times New Roman"/>
          <w:b/>
          <w:sz w:val="24"/>
          <w:szCs w:val="24"/>
        </w:rPr>
        <w:t>II.25.3.3</w:t>
      </w:r>
      <w:r w:rsidR="001169D5" w:rsidRPr="00634AA2">
        <w:rPr>
          <w:rFonts w:ascii="Times New Roman" w:hAnsi="Times New Roman" w:cs="Times New Roman"/>
          <w:sz w:val="24"/>
          <w:szCs w:val="24"/>
        </w:rPr>
        <w:t xml:space="preserve"> Следните средства не се считат за приход, който трябва да бъде взет под внимание с цел да се провери дали безвъзмездните средства генерират печалба за бенефициерите: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средствата по член II.25.3.2, буква б), които могат да бъдат използвани от бенефициерите за покриване на разходите, различни от допустимите разходи по споразумението;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средствата по член II.25.3.2, буква б), неизползваната част от които не</w:t>
      </w:r>
      <w:r w:rsidR="00B808D6" w:rsidRPr="00634AA2">
        <w:rPr>
          <w:rFonts w:ascii="Times New Roman" w:hAnsi="Times New Roman" w:cs="Times New Roman"/>
          <w:sz w:val="24"/>
          <w:szCs w:val="24"/>
        </w:rPr>
        <w:t xml:space="preserve"> </w:t>
      </w:r>
      <w:r w:rsidRPr="00634AA2">
        <w:rPr>
          <w:rFonts w:ascii="Times New Roman" w:hAnsi="Times New Roman" w:cs="Times New Roman"/>
          <w:sz w:val="24"/>
          <w:szCs w:val="24"/>
        </w:rPr>
        <w:t>подлежи на връщане на донорите в края на срока по член 2.2.</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lastRenderedPageBreak/>
        <w:t>II.25.3.4</w:t>
      </w:r>
      <w:r w:rsidRPr="00634AA2">
        <w:rPr>
          <w:rFonts w:ascii="Times New Roman" w:hAnsi="Times New Roman" w:cs="Times New Roman"/>
          <w:sz w:val="24"/>
          <w:szCs w:val="24"/>
        </w:rPr>
        <w:t xml:space="preserve"> Допустимите разходи, които трябва да бъдат взети предвид, са консолидираните допустими разходи, одобрени от агенцията за категориите разходи, подлежащи на възстановяване съгласно член 3, буква 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II.25.3.5</w:t>
      </w:r>
      <w:r w:rsidRPr="00634AA2">
        <w:rPr>
          <w:rFonts w:ascii="Times New Roman" w:hAnsi="Times New Roman" w:cs="Times New Roman"/>
          <w:sz w:val="24"/>
          <w:szCs w:val="24"/>
        </w:rPr>
        <w:t xml:space="preserve"> Когато окончателният размер на безвъзмездните средства, определен в съответствие с членове II.25.1 и II.25.2, ще генерира печалба за бенефициерите, печалбата се приспада пропорционално на окончателния процент на възстановяване на реалните допустими разходи за действието, одобрени от </w:t>
      </w:r>
      <w:r w:rsidR="008B2C81" w:rsidRPr="00634AA2">
        <w:rPr>
          <w:rFonts w:ascii="Times New Roman" w:hAnsi="Times New Roman" w:cs="Times New Roman"/>
          <w:sz w:val="24"/>
          <w:szCs w:val="24"/>
        </w:rPr>
        <w:t>А</w:t>
      </w:r>
      <w:r w:rsidRPr="00634AA2">
        <w:rPr>
          <w:rFonts w:ascii="Times New Roman" w:hAnsi="Times New Roman" w:cs="Times New Roman"/>
          <w:sz w:val="24"/>
          <w:szCs w:val="24"/>
        </w:rPr>
        <w:t>генцията за категориите разходи по член 3, буква а), подточка i). Този окончателен процент се изчислява въз основа на окончателния размер на безвъзмездните средства под формата по член 3, буква а), подточка i), определен в съответствие с членове II.25.1 и II.25.2.</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II.25.4 Намаляване за лошо, частично или късно изпълнение или нарушаване на договорни задължения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Ако действието не е изпълнено правилно в съответствие с </w:t>
      </w:r>
      <w:r w:rsidR="00DD5ED5" w:rsidRPr="00634AA2">
        <w:rPr>
          <w:rFonts w:ascii="Times New Roman" w:hAnsi="Times New Roman" w:cs="Times New Roman"/>
          <w:sz w:val="24"/>
          <w:szCs w:val="24"/>
        </w:rPr>
        <w:t>П</w:t>
      </w:r>
      <w:r w:rsidRPr="00634AA2">
        <w:rPr>
          <w:rFonts w:ascii="Times New Roman" w:hAnsi="Times New Roman" w:cs="Times New Roman"/>
          <w:sz w:val="24"/>
          <w:szCs w:val="24"/>
        </w:rPr>
        <w:t>риложение I или ако даден бенефициер не спазва други задължения по настоящото споразумение, агенцията може да намали размера на безвъзмездните средства, посочени в член 3, пропорционално на неправилното изпълнение на действието или на тежестта на нарушението на задълженията.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Тук е предвиден и случаят, при който </w:t>
      </w:r>
      <w:r w:rsidR="00DD5ED5" w:rsidRPr="00634AA2">
        <w:rPr>
          <w:rFonts w:ascii="Times New Roman" w:hAnsi="Times New Roman" w:cs="Times New Roman"/>
          <w:sz w:val="24"/>
          <w:szCs w:val="24"/>
        </w:rPr>
        <w:t>А</w:t>
      </w:r>
      <w:r w:rsidRPr="00634AA2">
        <w:rPr>
          <w:rFonts w:ascii="Times New Roman" w:hAnsi="Times New Roman" w:cs="Times New Roman"/>
          <w:sz w:val="24"/>
          <w:szCs w:val="24"/>
        </w:rPr>
        <w:t>генцията не получава всички документи, изисквани съгласно Директива 2011/92/EС относно оценката на въздействието на някои публични и частни проекти върху околната среда, Директива 2009/147/EО относно опазването на дивите птици, Директива 92/43/EИО за опазване на естествените местообитания и на дивата флора и фауна, Директива 2000/60/ЕО за установяване на рамка за действията на Общността в областта на политиката за водите или съгласно всеки друг законодателен акт в областта на околната среда, посочен във формуляра на заявлението (частта, посветена на съответствието с политиката на Съюза в областта на опазването на околната среда).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ЧЛЕН ІІ.26 — СЪБИРАНЕ НА СРЕДСТВА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II.26.1 Събиране в момента на плащане на остатъка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Ако плащането на остатъка за даден бенефициер се осъществява под формата на събиране на недължимо платена сума, </w:t>
      </w:r>
      <w:r w:rsidR="00DD5ED5" w:rsidRPr="00634AA2">
        <w:rPr>
          <w:rFonts w:ascii="Times New Roman" w:hAnsi="Times New Roman" w:cs="Times New Roman"/>
          <w:sz w:val="24"/>
          <w:szCs w:val="24"/>
        </w:rPr>
        <w:t>А</w:t>
      </w:r>
      <w:r w:rsidRPr="00634AA2">
        <w:rPr>
          <w:rFonts w:ascii="Times New Roman" w:hAnsi="Times New Roman" w:cs="Times New Roman"/>
          <w:sz w:val="24"/>
          <w:szCs w:val="24"/>
        </w:rPr>
        <w:t>генцията официално уведомява съответния бенефициер за намерението си да осъществи такова събиране: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като посочи дължимата сума и причините за събирането;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като прикани съответния бенефициер да представи коментарите си в определения срок.</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При липса на коментари или в случай че агенцията реши да продължи процедурата по събиране въпреки представените от съответния бенефициер коментари, </w:t>
      </w:r>
      <w:r w:rsidR="00AD08A7" w:rsidRPr="00634AA2">
        <w:rPr>
          <w:rFonts w:ascii="Times New Roman" w:hAnsi="Times New Roman" w:cs="Times New Roman"/>
          <w:sz w:val="24"/>
          <w:szCs w:val="24"/>
        </w:rPr>
        <w:t>А</w:t>
      </w:r>
      <w:r w:rsidRPr="00634AA2">
        <w:rPr>
          <w:rFonts w:ascii="Times New Roman" w:hAnsi="Times New Roman" w:cs="Times New Roman"/>
          <w:sz w:val="24"/>
          <w:szCs w:val="24"/>
        </w:rPr>
        <w:t>генцията може да потвърди събирането, като уведоми официално съответния бенефициер за дебитно известие („дебитно известие“), посочвайки условията и датата на плащане.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до датата, посочена в дебитното известие, бенефициерът не изплати сумата на агенцията, тя или Комисията събира дължимата сума от бенефициера</w:t>
      </w:r>
      <w:r w:rsidR="00AD08A7" w:rsidRPr="00634AA2">
        <w:rPr>
          <w:rFonts w:ascii="Times New Roman" w:hAnsi="Times New Roman" w:cs="Times New Roman"/>
          <w:sz w:val="24"/>
          <w:szCs w:val="24"/>
        </w:rPr>
        <w:t xml:space="preserve"> в съответствие с член II.26.3.</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II.26.2 Събиране след плащане на остатъка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сума трябва да бъде събрана в съответствие с членове II.27.6, II.27.7 и II.27.8, бенефициерът, за който се отнасят одитните констатации или констатациите на OLAF, възстановява на агенцията въпросната сума.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Преди възстановяването агенцията уведомява официално съответния бенефициер за намерението си да събере недължимо платената сума: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като посочва дължимата сума (включително всички неправомерно платени от агенцията суми като участие в разходите, извършени от свързаните с бенефициера субекти или неговите органи за изпълнение) и причините за събирането;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като прикани съответния бенефициер да представи коментарите си в определения срок.</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При липса на коментари или в случай че агенцията реши да продължи процедурата по събиране въпреки представените от съответния бенефициер коментари, агенцията може да потвърди събирането, като уведоми официално съответния бенефициер за дебитно известие („дебитно известие“), посочвайки условията и датата на плащане.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до датата, посочена в дебитното известие, бенефициерът не изплати сумата на агенцията, тя или Комисията събира дължимата сума от бенефициера в съответствие с член II.26.3.</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II.26.3 Процедура за събиране при отказ от възстановяване от датата, посочена в дебитното известие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до посочената в дебитното известие дата не бъде извършено плащане, агенцията или Комисията събира дължимата сума: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като я прихване от сумите, дължими на съответния бенефициер от Съюза или Европейската общност за атомна енергия (Евратом) („прихващане“); при извънредни обстоятелства, оправдани от необходимостта да се защитят финансовите интереси на Съюза, агенцията може да извърши събирането чрез прихващане преди падежа; предварителното съгласие на бенефициера не е необходимо; по силата на член 263 от ДФЕС срещу такова прихващане може да бъде заведено дело пред Общия съд на Европейския съюз;</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чрез задействане на финансовата гаранция, ако е предвидена такава в член 4.1 („задействане на финансовата гаранция“);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когато това е предвидено в специалните условия, като се търси солидарна отговорност от бенефициерите;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г) чрез завеждане на дело в съответствие с член II.18.2 или специалните условия или чрез приемане на решение, подлежащо на изпълнение, в съответствие с член II.18.3.</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II.26.4 Лихва за забава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плащането не бъде извършено до датата, посочена в дебитното известие, върху дължимата сума се начислява лихва, чийто размер е определен в член II.24.7. Лихвата за забава обхваща периода от деня, следващ деня на падежа на плащането, до датата, на която агенцията реално получи дължимата сума в пълен размер, включително.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Всяко частично плащане се отнася счетоводно първо към разходите и лихвата за забава и едва след това към главницата.</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II.26.5 Банкови разноски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Банковите разноски във връзка със събирането на дължимите на агенцията суми се поемат от съответния бенефициер, освен когато се прилага Директива 2007/64/ЕО на Европейския парламент и на Съвета от 13 ноември 2007 г. относно платежните услуги във вътрешния пазар, за изменение на директиви 97/7/ЕО, 2002/65/ЕО, 2005/60/ЕО и 2006/48/ЕО и за отмяна на Директива 97/5/ЕО.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lastRenderedPageBreak/>
        <w:t>ЧЛЕН II.27 — ПРОВЕРКИ, ОДИТИ И ОЦЕНКИ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II.27.1</w:t>
      </w:r>
      <w:r w:rsidRPr="00634AA2">
        <w:rPr>
          <w:rFonts w:ascii="Times New Roman" w:hAnsi="Times New Roman" w:cs="Times New Roman"/>
          <w:sz w:val="24"/>
          <w:szCs w:val="24"/>
        </w:rPr>
        <w:t xml:space="preserve"> </w:t>
      </w:r>
      <w:r w:rsidRPr="00634AA2">
        <w:rPr>
          <w:rFonts w:ascii="Times New Roman" w:hAnsi="Times New Roman" w:cs="Times New Roman"/>
          <w:b/>
          <w:sz w:val="24"/>
          <w:szCs w:val="24"/>
        </w:rPr>
        <w:t>Технически и финансови проверки, одити, междинни и окончателни оценки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Комисията или </w:t>
      </w:r>
      <w:r w:rsidR="00F447A4" w:rsidRPr="00634AA2">
        <w:rPr>
          <w:rFonts w:ascii="Times New Roman" w:hAnsi="Times New Roman" w:cs="Times New Roman"/>
          <w:sz w:val="24"/>
          <w:szCs w:val="24"/>
        </w:rPr>
        <w:t>А</w:t>
      </w:r>
      <w:r w:rsidRPr="00634AA2">
        <w:rPr>
          <w:rFonts w:ascii="Times New Roman" w:hAnsi="Times New Roman" w:cs="Times New Roman"/>
          <w:sz w:val="24"/>
          <w:szCs w:val="24"/>
        </w:rPr>
        <w:t>генцията може да извършва технически и финансови проверки и одити във връзка с използването на безвъзмездните средства. Тя може също да проверява изискваните по закон записи на бенефициерите с цел периодично оценяване на еднократните суми, единичните разходи или единните ставки.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Информацията и документите, предоставени във връзка с проверките или одитите, се третират поверително.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Също така Комисията или агенцията може да извършва междинни или окончателни</w:t>
      </w:r>
      <w:r w:rsidR="00F447A4" w:rsidRPr="00634AA2">
        <w:rPr>
          <w:rFonts w:ascii="Times New Roman" w:hAnsi="Times New Roman" w:cs="Times New Roman"/>
          <w:sz w:val="24"/>
          <w:szCs w:val="24"/>
        </w:rPr>
        <w:t xml:space="preserve"> </w:t>
      </w:r>
      <w:r w:rsidRPr="00634AA2">
        <w:rPr>
          <w:rFonts w:ascii="Times New Roman" w:hAnsi="Times New Roman" w:cs="Times New Roman"/>
          <w:sz w:val="24"/>
          <w:szCs w:val="24"/>
        </w:rPr>
        <w:t>оценки на въздействието на действието спрямо целите на съответната програма на Съюза, за да прецени дали са постигнати целите, включително тези, които се отнасят до опазване на околната среда.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Осъществяваните от Комисията или агенцията проверки, одити или оценки може да се извършват или пряко от нейния персонал, или от външен орган, оправомощен да ги извършва от нейно име.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Тези проверки, одити или оценки могат да бъдат започнати по време на изпълнението на споразумението и по време на петгодишен период, който започва да тече от датата на плащане на остатъка. Този срок се ограничава до три години, ако максималната сума по член 3 не надвишава 60 000 EUR.</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Процедурата за проверка, одит или оценка се счита за започната на датата на получаване на писмото на Комисията или агенцията, с което се съобщава за нея.</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II.27.2 Задължение за съхраняване на документи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Бенефициерите съхраняват всички оригинални документи, и особено счетоводната и данъчната документация, на подходящ носител, включително цифровизирани оригинали, когато са разрешени от националното право и при определените в него условия, за срок от пет години, който започва да тече от датата на плащане на остатъка.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Този срок се ограничава до три години, ако максималната сума по член 3 не надвишава 60 000 EUR.</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Сроковете по първа и втора алинея са по-дълги, ако са в ход одити, обжалвания и съдебни процеси или са предявени искове по отношение на безвъзмездните средства, включително в случая по член II.27.7. В тези случаи бенефициерите съхраняват документите до приключването на работата по тези одити, обжалвания, съдебни процеси или искове.</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II.27.3 Задължение за предоставяне на информация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При проверка, одит или оценка бенефициерите предоставят всяка информация, включително информация в електронен формат, изискана от Комисията или от агенцията или от който и да е друг външен орган, оправомощен от нея.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даден бенефициер не изпълни задълженията по първа алинея, Комисията или агенцията може да счете: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за недопустим всеки разход, който не е достатъчно обоснован с представената от бенефициера информация;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за недължима всяка единична сума, еднократна сума или единна ставка, които не са достатъчно обосновани с предоставената от бенефициера информация.</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lastRenderedPageBreak/>
        <w:t>II.27.4 Посещения на място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По време на проверка на място бенефициерите предоставят на служителите на Комисията или на агенцията и на оправомощения от Комисията или агенцията външен персонал достъп до обектите и помещенията, в които се извършва или е било извършено действието, и до цялата необходима информация, включително до информацията в електронен формат.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Те правят необходимото информацията да бъде на разположение по време на посещението на място и поисканата информация да бъде предоставена в подходяща форма.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даден бенефициер откаже да предостави достъп до обектите, помещенията и информацията в съответствие с първа и втора алинея, Комисията или агенцията могат да счетат: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за недопустим всеки разход, който не е достатъчно обоснован с представената от бенефициера информация;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за недължима всяка единична сума, еднократна сума или единна ставка, които не са достатъчно обосновани с предоставената от бенефициера информация.</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II.27.5 Състезателна одитна процедура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Въз основа на направените по време на одита констатации се изготвя предварителен доклад („проект на одитен доклад“). Той се изпраща от Комисията или </w:t>
      </w:r>
      <w:r w:rsidR="00F447A4" w:rsidRPr="00634AA2">
        <w:rPr>
          <w:rFonts w:ascii="Times New Roman" w:hAnsi="Times New Roman" w:cs="Times New Roman"/>
          <w:sz w:val="24"/>
          <w:szCs w:val="24"/>
          <w:lang w:val="en-US"/>
        </w:rPr>
        <w:t>A</w:t>
      </w:r>
      <w:r w:rsidRPr="00634AA2">
        <w:rPr>
          <w:rFonts w:ascii="Times New Roman" w:hAnsi="Times New Roman" w:cs="Times New Roman"/>
          <w:sz w:val="24"/>
          <w:szCs w:val="24"/>
        </w:rPr>
        <w:t>генцията или упълномощения ѝ представител на съответния бенефициер, който разполага с 30 дни от датата на получаването му, за да изпрати своите коментари. Окончателният доклад („окончателен одитен доклад“) се изпраща на съответния бенефициер в срок от 60 дни от изтичането на срока за изпращане на коментари.</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II.27.6 Последици от одитните констатации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Въз основа на окончателните одитни констатации Комисията или агенцията може да предприеме считаните от нея за необходими мерки, включително събиране към момента на плащането на остатъка или след плащането на остатъка на всички извършени от нея плащания или на част от тях, в съответствие с член II.26.</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окончателните одитни констатации са направени след плащането на остатъка, сумата, която подлежи на събиране, съответства на разликата между коригирания окончателен размер на безвъзмездните средства за съответния бенефициер, определен в съответствие с член II.25, и общата сума, изплатена на съответния бенефициер по споразумението за изпълнението на неговите дейности.]</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II.27.7 Коригиране на системни или повтарящи се грешки, нередности, измама или нарушение на задълженията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II.27.7.1</w:t>
      </w:r>
      <w:r w:rsidRPr="00634AA2">
        <w:rPr>
          <w:rFonts w:ascii="Times New Roman" w:hAnsi="Times New Roman" w:cs="Times New Roman"/>
          <w:sz w:val="24"/>
          <w:szCs w:val="24"/>
        </w:rPr>
        <w:t xml:space="preserve"> Комисията или агенцията може да предприеме всички мерки, които прецени за необходими, включително събиране на средства към момента на плащане на остатъка или след плащане на остатъка, на всички плащания или на част от плащанията, които е извършила по силата на споразумението, в съответствие с член II.26, когато са изпълнени следните условия:</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въз основа на одит на други безвъзмездни средства, отпуснати на бенефициера при сходни условия, се установи, че той е допуснал системни или повтарящи се грешки, нередности, измами или нарушения на задълженията си, които имат съществено отражение върху настоящите безвъзмездни средства; 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б) окончателният одитен доклад, в който са посочени системните или повтарящите се грешки, нередностите, измамата или нарушението на задълженията, е получен от бенефициера в срока по член II.27.1.</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b/>
          <w:sz w:val="24"/>
          <w:szCs w:val="24"/>
        </w:rPr>
        <w:t>II.27.7.2</w:t>
      </w:r>
      <w:r w:rsidRPr="00634AA2">
        <w:rPr>
          <w:rFonts w:ascii="Times New Roman" w:hAnsi="Times New Roman" w:cs="Times New Roman"/>
          <w:sz w:val="24"/>
          <w:szCs w:val="24"/>
        </w:rPr>
        <w:t xml:space="preserve"> Комисията или агенцията определя размера на сумата, която трябва бъде коригирана по споразумението: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 когато е възможно и осъществимо — въз основа на разходите, неоснователно декларирани като допустими по споразумението.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За тази цел съответният бенефициер коригира представените по силата на споразумението финансови отчети, като взема под внимание констатациите, и ги изпраща на Комисията или агенцията в срок от 60 дни от датата на получаване на окончателния одитен доклад, съдържащ констатациите за системните или повтарящите се грешки, нередностите, измамата или нарушението на задълженията.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случай на системни или повтарящи се грешки, нередности, измама или нарушение на задълженията, констатирани след плащането на остатъка, сумата, която подлежи на събиране, съответства на разликата между коригирания окончателен размер на безвъзмездните средства, определен в съответствие с член II.25 въз основа на коригираните допустими разходи, декларирани от бенефициера и одобрени от Комисията или агенцията, и общата сума, изплатена на съответния бенефициер по споразумението за изпълнението на неговите дейности;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б) когато не е възможно или осъществимо да се определи точно размерът на недопустимите разходи по споразумението — чрез екстраполиране на коригиращата ставка, прилагана спрямо допустимите разходи за безвъзмездните средства, за които са открити системните или повтарящите се грешки или нередностите.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Комисията или </w:t>
      </w:r>
      <w:r w:rsidR="00A47F49" w:rsidRPr="00634AA2">
        <w:rPr>
          <w:rFonts w:ascii="Times New Roman" w:hAnsi="Times New Roman" w:cs="Times New Roman"/>
          <w:sz w:val="24"/>
          <w:szCs w:val="24"/>
        </w:rPr>
        <w:t>А</w:t>
      </w:r>
      <w:r w:rsidRPr="00634AA2">
        <w:rPr>
          <w:rFonts w:ascii="Times New Roman" w:hAnsi="Times New Roman" w:cs="Times New Roman"/>
          <w:sz w:val="24"/>
          <w:szCs w:val="24"/>
        </w:rPr>
        <w:t>генцията официално уведомява съответния бенефициер за метода на екстраполиране, който ще бъде приложен, като бенефициерът разполага с 60 дни от датата на получаване на уведомлението, за да представи своите коментари и предложи надлежно обоснован алтернативен метод.</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Комисията или агенцията приеме алтернативния метод, предложен от бенефициера, тя уведомява официално съответния бенефициер за това и определя коригираните допустими разходи, като прилага приетия алтернативен метод.</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При липса на коментари или ако Комисията или агенцията не приеме коментарите или предложения от бенефициера алтернативен метод, Комисията или агенцията официално уведомява съответния бенефициер за това и определя коригираните допустими разходи, като прилага метода на екстраполиране, първоначално съобщен на бенефициера.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случай на системни или повтарящи се грешки, нередности, измама или нарушение на задълженията, констатирани след плащането на остатъка, сумата, която подлежи на събиране, съответства на разликата между коригирания окончателен размер на безвъзмездните средства за съответния бенефициер, определен в съответствие с член II.25 въз основа на коригираните допустими разходи след екстраполирането, и общата сума, изплатена на съответния бенефициер по споразумението за изпълнението на неговите дейности; или</w:t>
      </w:r>
      <w:r w:rsidR="00A47F49" w:rsidRPr="00634AA2">
        <w:rPr>
          <w:rFonts w:ascii="Times New Roman" w:hAnsi="Times New Roman" w:cs="Times New Roman"/>
          <w:sz w:val="24"/>
          <w:szCs w:val="24"/>
        </w:rPr>
        <w:t xml:space="preserve"> </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когато недопустимите разходи не могат да послужат за база за определяне на сумата, която трябва да бъде коригирана — чрез прилагане на корекция под формата на фиксирана ставка към максималния размер на безвъзмездните средства, посочен в член 3, или част от тях, при спазване на принципа на пропорционалност.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Комисията или агенцията официално уведомява съответния бенефициер за фиксираната ставка, която ще бъде приложена, като бенефициерът разполага с 60 дни от датата на получаване на уведомлението, за да представи своите коментари и предложи надлежно обоснована алтернативна фиксирана ставка.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Ако Комисията или агенцията приеме алтернативната фиксирана ставка, предложена от бенефициера, тя уведомява официално съответния бенефициер за това и коригира размера на безвъзмездните средства, като прилага приетата алтернативна фиксирана ставка.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При липса на коментари или ако Комисията или агенцията не приеме коментарите или предложената от бенефициера алтернативна фиксирана ставка, Комисията или агенцията официално уведомява съответния бенефициер за това и коригира размера на безвъзмездните средства, като прилага фиксираната ставка, първоначално съобщена на бенефициера.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xml:space="preserve"> В случай на системни или повтарящи се грешки, нередности, измама или нарушение на задълженията, констатирани след плащането на остатъка, сумата, която подлежи на събиране, съответства на разликата между коригирания окончателен размер на безвъзмездните средства за съответния бенефициер след прилагането на корекция под формата на фиксирана ставка и общата сума, изплатена на съответния бенефициер по споразумението за изпълнението на неговите дейности.</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II.27.8 Проверки и инспекции от OLAF</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Европейската служба за борба с измамите (OLAF) разполага със същите права като Комисията и агенцията, и по-конкретно право на достъп, за целите на проверките и разследванията.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По силата на 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нередности2 и Регламент (ЕС) № 883/2013 на Европейския парламент и на Съвета от 11 септември 2013 г. относно разследванията, провеждани от Европейската служба за борба с измамите (OLAF)3 OLAF може също да извършва контрол и проверки на място в съответствие с процедурите, установени от правото на Съюза за защита на финансовите интереси на Съюза срещу измами и други нередности.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2 OВ L 292, 15.11.1996 г., стр. 2.</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3 OВ L 248, 18.9.2013 г., стр. 1.</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Когато е уместно, констатациите на OLAF могат да доведат до събиране на средства от страна на агенцията. Те могат също така да доведат до наказателно преследване съгласно националното законодателство.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II.27.9 Проверки и одити от Европейската сметна палата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Европейската сметна палата разполага със същите права като агенцията и Комисията, и по-конкретно право на достъп, за целите на проверките и одитите.</w:t>
      </w:r>
    </w:p>
    <w:p w:rsidR="00D275CB" w:rsidRPr="00634AA2" w:rsidRDefault="00D275CB" w:rsidP="001169D5">
      <w:pPr>
        <w:jc w:val="both"/>
        <w:rPr>
          <w:rFonts w:ascii="Times New Roman" w:hAnsi="Times New Roman" w:cs="Times New Roman"/>
          <w:b/>
          <w:sz w:val="24"/>
          <w:szCs w:val="24"/>
        </w:rPr>
      </w:pPr>
    </w:p>
    <w:p w:rsidR="00D275CB" w:rsidRPr="00634AA2" w:rsidRDefault="00D275CB" w:rsidP="001169D5">
      <w:pPr>
        <w:jc w:val="both"/>
        <w:rPr>
          <w:rFonts w:ascii="Times New Roman" w:hAnsi="Times New Roman" w:cs="Times New Roman"/>
          <w:b/>
          <w:sz w:val="24"/>
          <w:szCs w:val="24"/>
        </w:rPr>
      </w:pPr>
    </w:p>
    <w:p w:rsidR="00D275CB" w:rsidRPr="00634AA2" w:rsidRDefault="00D275CB" w:rsidP="001169D5">
      <w:pPr>
        <w:jc w:val="both"/>
        <w:rPr>
          <w:rFonts w:ascii="Times New Roman" w:hAnsi="Times New Roman" w:cs="Times New Roman"/>
          <w:b/>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ПРИЛОЖЕНИЕ III</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ПРОГНОЗЕН БЮДЖЕТ НА ДЕЙСТВИЕТО</w:t>
      </w: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lastRenderedPageBreak/>
        <w:t>Таблица 1: Планирани източници на финансиране на допустимите разходи по действието</w:t>
      </w:r>
    </w:p>
    <w:p w:rsidR="00D275CB" w:rsidRPr="00634AA2" w:rsidRDefault="00D275CB" w:rsidP="001169D5">
      <w:pPr>
        <w:jc w:val="both"/>
        <w:rPr>
          <w:rFonts w:ascii="Times New Roman" w:hAnsi="Times New Roman" w:cs="Times New Roman"/>
          <w:sz w:val="24"/>
          <w:szCs w:val="24"/>
        </w:rPr>
      </w:pPr>
    </w:p>
    <w:tbl>
      <w:tblPr>
        <w:tblW w:w="0" w:type="auto"/>
        <w:tblBorders>
          <w:top w:val="single" w:sz="8" w:space="0" w:color="000000"/>
          <w:bottom w:val="single" w:sz="8" w:space="0" w:color="000000"/>
        </w:tblBorders>
        <w:tblLook w:val="04A0" w:firstRow="1" w:lastRow="0" w:firstColumn="1" w:lastColumn="0" w:noHBand="0" w:noVBand="1"/>
      </w:tblPr>
      <w:tblGrid>
        <w:gridCol w:w="4111"/>
        <w:gridCol w:w="3119"/>
      </w:tblGrid>
      <w:tr w:rsidR="00634AA2" w:rsidRPr="00634AA2" w:rsidTr="00383B72">
        <w:tc>
          <w:tcPr>
            <w:tcW w:w="4111" w:type="dxa"/>
            <w:tcBorders>
              <w:top w:val="single" w:sz="8" w:space="0" w:color="000000"/>
              <w:left w:val="nil"/>
              <w:bottom w:val="single" w:sz="8" w:space="0" w:color="000000"/>
              <w:right w:val="nil"/>
            </w:tcBorders>
            <w:hideMark/>
          </w:tcPr>
          <w:p w:rsidR="00A24FB7" w:rsidRPr="00634AA2" w:rsidRDefault="00A24FB7">
            <w:pPr>
              <w:widowControl w:val="0"/>
              <w:snapToGrid w:val="0"/>
              <w:spacing w:before="60" w:after="60" w:line="240" w:lineRule="auto"/>
              <w:jc w:val="center"/>
              <w:rPr>
                <w:rFonts w:ascii="Times New Roman" w:eastAsia="Times New Roman" w:hAnsi="Times New Roman"/>
                <w:b/>
                <w:bCs/>
                <w:szCs w:val="24"/>
              </w:rPr>
            </w:pPr>
            <w:r w:rsidRPr="00634AA2">
              <w:rPr>
                <w:rFonts w:ascii="Times New Roman" w:eastAsia="Times New Roman" w:hAnsi="Times New Roman"/>
                <w:b/>
                <w:bCs/>
                <w:szCs w:val="24"/>
              </w:rPr>
              <w:t xml:space="preserve">Източници </w:t>
            </w:r>
          </w:p>
          <w:p w:rsidR="00A24FB7" w:rsidRPr="00634AA2" w:rsidRDefault="00A24FB7">
            <w:pPr>
              <w:widowControl w:val="0"/>
              <w:snapToGrid w:val="0"/>
              <w:spacing w:before="60" w:after="60" w:line="240" w:lineRule="auto"/>
              <w:jc w:val="center"/>
              <w:rPr>
                <w:rFonts w:ascii="Times New Roman" w:eastAsia="Times New Roman" w:hAnsi="Times New Roman"/>
                <w:b/>
                <w:bCs/>
                <w:szCs w:val="24"/>
              </w:rPr>
            </w:pPr>
            <w:r w:rsidRPr="00634AA2">
              <w:rPr>
                <w:rFonts w:ascii="Times New Roman" w:eastAsia="Times New Roman" w:hAnsi="Times New Roman"/>
                <w:b/>
                <w:bCs/>
                <w:szCs w:val="24"/>
              </w:rPr>
              <w:t>на финансиране</w:t>
            </w:r>
          </w:p>
        </w:tc>
        <w:tc>
          <w:tcPr>
            <w:tcW w:w="3119" w:type="dxa"/>
            <w:tcBorders>
              <w:top w:val="single" w:sz="8" w:space="0" w:color="000000"/>
              <w:left w:val="nil"/>
              <w:bottom w:val="single" w:sz="8" w:space="0" w:color="000000"/>
              <w:right w:val="nil"/>
            </w:tcBorders>
            <w:hideMark/>
          </w:tcPr>
          <w:p w:rsidR="00A24FB7" w:rsidRPr="00634AA2" w:rsidRDefault="00A24FB7" w:rsidP="00A24FB7">
            <w:pPr>
              <w:jc w:val="center"/>
              <w:rPr>
                <w:rFonts w:ascii="Times New Roman" w:hAnsi="Times New Roman" w:cs="Times New Roman"/>
                <w:b/>
              </w:rPr>
            </w:pPr>
            <w:r w:rsidRPr="00634AA2">
              <w:rPr>
                <w:rFonts w:ascii="Times New Roman" w:hAnsi="Times New Roman" w:cs="Times New Roman"/>
                <w:b/>
              </w:rPr>
              <w:t>Размер на финансовото участие за действието, допустими разходи</w:t>
            </w:r>
          </w:p>
          <w:p w:rsidR="00A24FB7" w:rsidRPr="00634AA2" w:rsidRDefault="00A24FB7" w:rsidP="00A24FB7">
            <w:pPr>
              <w:widowControl w:val="0"/>
              <w:snapToGrid w:val="0"/>
              <w:spacing w:before="60" w:after="60" w:line="240" w:lineRule="auto"/>
              <w:jc w:val="center"/>
              <w:rPr>
                <w:rFonts w:ascii="Times New Roman" w:eastAsia="Times New Roman" w:hAnsi="Times New Roman"/>
                <w:b/>
                <w:bCs/>
                <w:szCs w:val="24"/>
              </w:rPr>
            </w:pPr>
            <w:r w:rsidRPr="00634AA2">
              <w:rPr>
                <w:rFonts w:ascii="Times New Roman" w:hAnsi="Times New Roman" w:cs="Times New Roman"/>
                <w:b/>
              </w:rPr>
              <w:t>(в евро</w:t>
            </w:r>
            <w:r w:rsidRPr="00634AA2">
              <w:rPr>
                <w:rFonts w:ascii="Times New Roman" w:eastAsia="Times New Roman" w:hAnsi="Times New Roman"/>
                <w:b/>
                <w:bCs/>
                <w:szCs w:val="24"/>
              </w:rPr>
              <w:t>)</w:t>
            </w:r>
          </w:p>
        </w:tc>
      </w:tr>
      <w:tr w:rsidR="00634AA2" w:rsidRPr="00634AA2" w:rsidTr="00383B72">
        <w:tc>
          <w:tcPr>
            <w:tcW w:w="4111" w:type="dxa"/>
            <w:tcBorders>
              <w:top w:val="nil"/>
              <w:left w:val="nil"/>
              <w:bottom w:val="nil"/>
              <w:right w:val="nil"/>
            </w:tcBorders>
            <w:shd w:val="clear" w:color="auto" w:fill="C0C0C0"/>
            <w:hideMark/>
          </w:tcPr>
          <w:p w:rsidR="00A24FB7" w:rsidRPr="00634AA2" w:rsidRDefault="00A24FB7" w:rsidP="00383B72">
            <w:pPr>
              <w:widowControl w:val="0"/>
              <w:tabs>
                <w:tab w:val="left" w:pos="444"/>
              </w:tabs>
              <w:snapToGrid w:val="0"/>
              <w:spacing w:before="60" w:after="60" w:line="240" w:lineRule="auto"/>
              <w:ind w:left="459" w:hanging="459"/>
              <w:rPr>
                <w:rFonts w:ascii="Times New Roman" w:eastAsia="Times New Roman" w:hAnsi="Times New Roman"/>
                <w:b/>
                <w:bCs/>
                <w:szCs w:val="24"/>
              </w:rPr>
            </w:pPr>
            <w:r w:rsidRPr="00634AA2">
              <w:rPr>
                <w:rFonts w:ascii="Times New Roman" w:eastAsia="Times New Roman" w:hAnsi="Times New Roman"/>
                <w:b/>
                <w:bCs/>
                <w:szCs w:val="24"/>
              </w:rPr>
              <w:t>1.</w:t>
            </w:r>
            <w:r w:rsidRPr="00634AA2">
              <w:rPr>
                <w:rFonts w:ascii="Times New Roman" w:eastAsia="Times New Roman" w:hAnsi="Times New Roman"/>
                <w:b/>
                <w:bCs/>
                <w:szCs w:val="24"/>
              </w:rPr>
              <w:tab/>
            </w:r>
            <w:r w:rsidRPr="00634AA2">
              <w:rPr>
                <w:rFonts w:ascii="Times New Roman" w:eastAsia="Times New Roman" w:hAnsi="Times New Roman"/>
                <w:b/>
                <w:bCs/>
                <w:szCs w:val="24"/>
              </w:rPr>
              <w:t xml:space="preserve">Финансиране по линия на    МСЕ — сектор </w:t>
            </w:r>
            <w:r w:rsidR="00383B72" w:rsidRPr="00634AA2">
              <w:rPr>
                <w:rFonts w:ascii="Times New Roman" w:eastAsia="Times New Roman" w:hAnsi="Times New Roman"/>
                <w:b/>
                <w:bCs/>
                <w:szCs w:val="24"/>
              </w:rPr>
              <w:t>Тр</w:t>
            </w:r>
            <w:r w:rsidRPr="00634AA2">
              <w:rPr>
                <w:rFonts w:ascii="Times New Roman" w:eastAsia="Times New Roman" w:hAnsi="Times New Roman"/>
                <w:b/>
                <w:bCs/>
                <w:szCs w:val="24"/>
              </w:rPr>
              <w:t>анспорт“</w:t>
            </w:r>
          </w:p>
        </w:tc>
        <w:tc>
          <w:tcPr>
            <w:tcW w:w="3119" w:type="dxa"/>
            <w:tcBorders>
              <w:top w:val="nil"/>
              <w:left w:val="nil"/>
              <w:bottom w:val="nil"/>
              <w:right w:val="nil"/>
            </w:tcBorders>
            <w:shd w:val="clear" w:color="auto" w:fill="C0C0C0"/>
            <w:hideMark/>
          </w:tcPr>
          <w:p w:rsidR="00A24FB7" w:rsidRPr="00634AA2" w:rsidRDefault="00A24FB7">
            <w:pPr>
              <w:widowControl w:val="0"/>
              <w:snapToGrid w:val="0"/>
              <w:spacing w:before="60" w:after="60" w:line="240" w:lineRule="auto"/>
              <w:jc w:val="right"/>
              <w:rPr>
                <w:rFonts w:ascii="Times New Roman" w:eastAsia="Times New Roman" w:hAnsi="Times New Roman"/>
                <w:szCs w:val="24"/>
              </w:rPr>
            </w:pPr>
            <w:r w:rsidRPr="00634AA2">
              <w:rPr>
                <w:rFonts w:ascii="Times New Roman" w:hAnsi="Times New Roman" w:cs="Times New Roman"/>
                <w:sz w:val="24"/>
                <w:szCs w:val="24"/>
              </w:rPr>
              <w:t>76 074 064, 31</w:t>
            </w:r>
          </w:p>
        </w:tc>
      </w:tr>
      <w:tr w:rsidR="00634AA2" w:rsidRPr="00634AA2" w:rsidTr="00383B72">
        <w:tc>
          <w:tcPr>
            <w:tcW w:w="4111" w:type="dxa"/>
            <w:tcBorders>
              <w:top w:val="nil"/>
              <w:left w:val="nil"/>
              <w:bottom w:val="nil"/>
              <w:right w:val="nil"/>
            </w:tcBorders>
            <w:hideMark/>
          </w:tcPr>
          <w:p w:rsidR="00A24FB7" w:rsidRPr="00634AA2" w:rsidRDefault="00A24FB7" w:rsidP="00383B72">
            <w:pPr>
              <w:ind w:left="459" w:hanging="459"/>
              <w:rPr>
                <w:rFonts w:ascii="Times New Roman" w:hAnsi="Times New Roman" w:cs="Times New Roman"/>
                <w:b/>
                <w:sz w:val="24"/>
                <w:szCs w:val="24"/>
              </w:rPr>
            </w:pPr>
            <w:r w:rsidRPr="00634AA2">
              <w:rPr>
                <w:rFonts w:ascii="Times New Roman" w:eastAsia="Times New Roman" w:hAnsi="Times New Roman"/>
                <w:b/>
                <w:bCs/>
                <w:szCs w:val="24"/>
              </w:rPr>
              <w:t>2.</w:t>
            </w:r>
            <w:r w:rsidR="00383B72" w:rsidRPr="00634AA2">
              <w:rPr>
                <w:rFonts w:ascii="Times New Roman" w:eastAsia="Times New Roman" w:hAnsi="Times New Roman"/>
                <w:b/>
                <w:bCs/>
                <w:szCs w:val="24"/>
              </w:rPr>
              <w:t xml:space="preserve">     </w:t>
            </w:r>
            <w:r w:rsidRPr="00634AA2">
              <w:rPr>
                <w:rFonts w:ascii="Times New Roman" w:hAnsi="Times New Roman" w:cs="Times New Roman"/>
                <w:b/>
                <w:sz w:val="24"/>
                <w:szCs w:val="24"/>
              </w:rPr>
              <w:t>Собствени средства на бенефициера</w:t>
            </w:r>
            <w:r w:rsidRPr="00634AA2">
              <w:rPr>
                <w:rFonts w:ascii="Times New Roman" w:hAnsi="Times New Roman" w:cs="Times New Roman"/>
                <w:b/>
                <w:sz w:val="24"/>
                <w:szCs w:val="24"/>
              </w:rPr>
              <w:t>,</w:t>
            </w:r>
            <w:r w:rsidR="00383B72" w:rsidRPr="00634AA2">
              <w:rPr>
                <w:rFonts w:ascii="Times New Roman" w:hAnsi="Times New Roman" w:cs="Times New Roman"/>
                <w:b/>
                <w:sz w:val="24"/>
                <w:szCs w:val="24"/>
              </w:rPr>
              <w:t xml:space="preserve"> </w:t>
            </w:r>
            <w:r w:rsidRPr="00634AA2">
              <w:rPr>
                <w:rFonts w:ascii="Times New Roman" w:hAnsi="Times New Roman" w:cs="Times New Roman"/>
                <w:b/>
                <w:sz w:val="24"/>
                <w:szCs w:val="24"/>
              </w:rPr>
              <w:t>от които:</w:t>
            </w:r>
          </w:p>
          <w:p w:rsidR="00A24FB7" w:rsidRPr="00634AA2" w:rsidRDefault="00A24FB7">
            <w:pPr>
              <w:widowControl w:val="0"/>
              <w:tabs>
                <w:tab w:val="left" w:pos="444"/>
                <w:tab w:val="left" w:pos="910"/>
              </w:tabs>
              <w:snapToGrid w:val="0"/>
              <w:spacing w:before="60" w:after="60" w:line="240" w:lineRule="auto"/>
              <w:jc w:val="both"/>
              <w:rPr>
                <w:rFonts w:ascii="Times New Roman" w:eastAsia="Times New Roman" w:hAnsi="Times New Roman"/>
                <w:b/>
                <w:bCs/>
                <w:szCs w:val="24"/>
              </w:rPr>
            </w:pPr>
            <w:r w:rsidRPr="00634AA2">
              <w:rPr>
                <w:rFonts w:ascii="Times New Roman" w:eastAsia="Times New Roman" w:hAnsi="Times New Roman"/>
                <w:b/>
                <w:bCs/>
                <w:szCs w:val="24"/>
              </w:rPr>
              <w:tab/>
              <w:t>(a)</w:t>
            </w:r>
            <w:r w:rsidRPr="00634AA2">
              <w:rPr>
                <w:rFonts w:ascii="Times New Roman" w:eastAsia="Times New Roman" w:hAnsi="Times New Roman"/>
                <w:b/>
                <w:bCs/>
                <w:szCs w:val="24"/>
              </w:rPr>
              <w:tab/>
            </w:r>
            <w:r w:rsidRPr="00634AA2">
              <w:rPr>
                <w:rFonts w:ascii="Times New Roman" w:eastAsia="Times New Roman" w:hAnsi="Times New Roman"/>
                <w:b/>
                <w:bCs/>
                <w:szCs w:val="24"/>
              </w:rPr>
              <w:t>заем от ЕИБ</w:t>
            </w:r>
          </w:p>
        </w:tc>
        <w:tc>
          <w:tcPr>
            <w:tcW w:w="3119" w:type="dxa"/>
            <w:tcBorders>
              <w:top w:val="nil"/>
              <w:left w:val="nil"/>
              <w:bottom w:val="nil"/>
              <w:right w:val="nil"/>
            </w:tcBorders>
          </w:tcPr>
          <w:p w:rsidR="00A24FB7" w:rsidRPr="00634AA2" w:rsidRDefault="00A24FB7" w:rsidP="00A24FB7">
            <w:pPr>
              <w:widowControl w:val="0"/>
              <w:snapToGrid w:val="0"/>
              <w:spacing w:before="60" w:after="60" w:line="240" w:lineRule="auto"/>
              <w:jc w:val="right"/>
              <w:rPr>
                <w:rFonts w:ascii="Times New Roman" w:eastAsia="Times New Roman" w:hAnsi="Times New Roman"/>
                <w:szCs w:val="24"/>
              </w:rPr>
            </w:pPr>
            <w:r w:rsidRPr="00634AA2">
              <w:rPr>
                <w:rFonts w:ascii="Times New Roman" w:eastAsia="Times New Roman" w:hAnsi="Times New Roman"/>
                <w:szCs w:val="24"/>
              </w:rPr>
              <w:t>14 839 656, 69</w:t>
            </w:r>
          </w:p>
          <w:p w:rsidR="00A24FB7" w:rsidRPr="00634AA2" w:rsidRDefault="00A24FB7" w:rsidP="00A24FB7">
            <w:pPr>
              <w:widowControl w:val="0"/>
              <w:snapToGrid w:val="0"/>
              <w:spacing w:before="60" w:after="60" w:line="240" w:lineRule="auto"/>
              <w:jc w:val="right"/>
              <w:rPr>
                <w:rFonts w:ascii="Times New Roman" w:eastAsia="Times New Roman" w:hAnsi="Times New Roman"/>
                <w:szCs w:val="24"/>
              </w:rPr>
            </w:pPr>
          </w:p>
          <w:p w:rsidR="00A24FB7" w:rsidRPr="00634AA2" w:rsidRDefault="00A24FB7">
            <w:pPr>
              <w:widowControl w:val="0"/>
              <w:snapToGrid w:val="0"/>
              <w:spacing w:before="60" w:after="60" w:line="240" w:lineRule="auto"/>
              <w:jc w:val="right"/>
              <w:rPr>
                <w:rFonts w:ascii="Times New Roman" w:eastAsia="Times New Roman" w:hAnsi="Times New Roman"/>
                <w:szCs w:val="24"/>
              </w:rPr>
            </w:pPr>
            <w:r w:rsidRPr="00634AA2">
              <w:rPr>
                <w:rFonts w:ascii="Times New Roman" w:eastAsia="Times New Roman" w:hAnsi="Times New Roman"/>
                <w:szCs w:val="24"/>
              </w:rPr>
              <w:t>0</w:t>
            </w:r>
          </w:p>
        </w:tc>
      </w:tr>
      <w:tr w:rsidR="00634AA2" w:rsidRPr="00634AA2" w:rsidTr="00383B72">
        <w:tc>
          <w:tcPr>
            <w:tcW w:w="4111" w:type="dxa"/>
            <w:tcBorders>
              <w:top w:val="nil"/>
              <w:left w:val="nil"/>
              <w:bottom w:val="nil"/>
              <w:right w:val="nil"/>
            </w:tcBorders>
            <w:shd w:val="clear" w:color="auto" w:fill="C0C0C0"/>
            <w:hideMark/>
          </w:tcPr>
          <w:p w:rsidR="00A24FB7" w:rsidRPr="00634AA2" w:rsidRDefault="00A24FB7">
            <w:pPr>
              <w:widowControl w:val="0"/>
              <w:tabs>
                <w:tab w:val="left" w:pos="444"/>
              </w:tabs>
              <w:snapToGrid w:val="0"/>
              <w:spacing w:before="60" w:after="60" w:line="240" w:lineRule="auto"/>
              <w:jc w:val="both"/>
              <w:rPr>
                <w:rFonts w:ascii="Times New Roman" w:eastAsia="Times New Roman" w:hAnsi="Times New Roman"/>
                <w:b/>
                <w:bCs/>
                <w:szCs w:val="24"/>
              </w:rPr>
            </w:pPr>
            <w:r w:rsidRPr="00634AA2">
              <w:rPr>
                <w:rFonts w:ascii="Times New Roman" w:eastAsia="Times New Roman" w:hAnsi="Times New Roman"/>
                <w:b/>
                <w:bCs/>
                <w:szCs w:val="24"/>
              </w:rPr>
              <w:t>3.</w:t>
            </w:r>
            <w:r w:rsidRPr="00634AA2">
              <w:rPr>
                <w:rFonts w:ascii="Times New Roman" w:eastAsia="Times New Roman" w:hAnsi="Times New Roman"/>
                <w:b/>
                <w:bCs/>
                <w:szCs w:val="24"/>
              </w:rPr>
              <w:tab/>
            </w:r>
            <w:r w:rsidRPr="00634AA2">
              <w:rPr>
                <w:rFonts w:ascii="Times New Roman" w:eastAsia="Times New Roman" w:hAnsi="Times New Roman"/>
                <w:b/>
                <w:bCs/>
                <w:szCs w:val="24"/>
              </w:rPr>
              <w:t>Държавен(ни) бюджет(и)</w:t>
            </w:r>
          </w:p>
        </w:tc>
        <w:tc>
          <w:tcPr>
            <w:tcW w:w="3119" w:type="dxa"/>
            <w:tcBorders>
              <w:top w:val="nil"/>
              <w:left w:val="nil"/>
              <w:bottom w:val="nil"/>
              <w:right w:val="nil"/>
            </w:tcBorders>
            <w:shd w:val="clear" w:color="auto" w:fill="C0C0C0"/>
            <w:hideMark/>
          </w:tcPr>
          <w:p w:rsidR="00A24FB7" w:rsidRPr="00634AA2" w:rsidRDefault="00A24FB7">
            <w:pPr>
              <w:widowControl w:val="0"/>
              <w:snapToGrid w:val="0"/>
              <w:spacing w:before="60" w:after="60" w:line="240" w:lineRule="auto"/>
              <w:jc w:val="right"/>
              <w:rPr>
                <w:rFonts w:ascii="Times New Roman" w:eastAsia="Times New Roman" w:hAnsi="Times New Roman"/>
                <w:szCs w:val="24"/>
              </w:rPr>
            </w:pPr>
            <w:r w:rsidRPr="00634AA2">
              <w:rPr>
                <w:rFonts w:ascii="Times New Roman" w:eastAsia="Times New Roman" w:hAnsi="Times New Roman"/>
                <w:szCs w:val="24"/>
              </w:rPr>
              <w:t>13 297 326,00</w:t>
            </w:r>
          </w:p>
        </w:tc>
      </w:tr>
      <w:tr w:rsidR="00634AA2" w:rsidRPr="00634AA2" w:rsidTr="00383B72">
        <w:tc>
          <w:tcPr>
            <w:tcW w:w="4111" w:type="dxa"/>
            <w:tcBorders>
              <w:top w:val="nil"/>
              <w:left w:val="nil"/>
              <w:bottom w:val="nil"/>
              <w:right w:val="nil"/>
            </w:tcBorders>
            <w:hideMark/>
          </w:tcPr>
          <w:p w:rsidR="00A24FB7" w:rsidRPr="00634AA2" w:rsidRDefault="00A24FB7" w:rsidP="00383B72">
            <w:pPr>
              <w:widowControl w:val="0"/>
              <w:tabs>
                <w:tab w:val="left" w:pos="444"/>
              </w:tabs>
              <w:snapToGrid w:val="0"/>
              <w:spacing w:before="60" w:after="60" w:line="240" w:lineRule="auto"/>
              <w:ind w:left="459" w:hanging="459"/>
              <w:rPr>
                <w:rFonts w:ascii="Times New Roman" w:eastAsia="Times New Roman" w:hAnsi="Times New Roman"/>
                <w:b/>
                <w:bCs/>
                <w:szCs w:val="24"/>
              </w:rPr>
            </w:pPr>
            <w:r w:rsidRPr="00634AA2">
              <w:rPr>
                <w:rFonts w:ascii="Times New Roman" w:eastAsia="Times New Roman" w:hAnsi="Times New Roman"/>
                <w:b/>
                <w:bCs/>
                <w:szCs w:val="24"/>
              </w:rPr>
              <w:t>4.</w:t>
            </w:r>
            <w:r w:rsidRPr="00634AA2">
              <w:rPr>
                <w:rFonts w:ascii="Times New Roman" w:eastAsia="Times New Roman" w:hAnsi="Times New Roman"/>
                <w:b/>
                <w:bCs/>
                <w:szCs w:val="24"/>
              </w:rPr>
              <w:tab/>
            </w:r>
            <w:r w:rsidRPr="00634AA2">
              <w:rPr>
                <w:rFonts w:ascii="Times New Roman" w:eastAsia="Times New Roman" w:hAnsi="Times New Roman"/>
                <w:b/>
                <w:bCs/>
                <w:szCs w:val="24"/>
              </w:rPr>
              <w:t>Регионален(ни)</w:t>
            </w:r>
            <w:r w:rsidR="00383B72" w:rsidRPr="00634AA2">
              <w:rPr>
                <w:rFonts w:ascii="Times New Roman" w:eastAsia="Times New Roman" w:hAnsi="Times New Roman"/>
                <w:b/>
                <w:bCs/>
                <w:szCs w:val="24"/>
              </w:rPr>
              <w:t xml:space="preserve"> </w:t>
            </w:r>
            <w:r w:rsidRPr="00634AA2">
              <w:rPr>
                <w:rFonts w:ascii="Times New Roman" w:eastAsia="Times New Roman" w:hAnsi="Times New Roman"/>
                <w:b/>
                <w:bCs/>
                <w:szCs w:val="24"/>
              </w:rPr>
              <w:t>местен(ни) бюджет(и)</w:t>
            </w:r>
          </w:p>
        </w:tc>
        <w:tc>
          <w:tcPr>
            <w:tcW w:w="3119" w:type="dxa"/>
            <w:tcBorders>
              <w:top w:val="nil"/>
              <w:left w:val="nil"/>
              <w:bottom w:val="nil"/>
              <w:right w:val="nil"/>
            </w:tcBorders>
            <w:hideMark/>
          </w:tcPr>
          <w:p w:rsidR="00A24FB7" w:rsidRPr="00634AA2" w:rsidRDefault="00A24FB7">
            <w:pPr>
              <w:widowControl w:val="0"/>
              <w:snapToGrid w:val="0"/>
              <w:spacing w:before="60" w:after="60" w:line="240" w:lineRule="auto"/>
              <w:jc w:val="right"/>
              <w:rPr>
                <w:rFonts w:ascii="Times New Roman" w:eastAsia="Times New Roman" w:hAnsi="Times New Roman"/>
                <w:szCs w:val="24"/>
              </w:rPr>
            </w:pPr>
            <w:r w:rsidRPr="00634AA2">
              <w:rPr>
                <w:rFonts w:ascii="Times New Roman" w:eastAsia="Times New Roman" w:hAnsi="Times New Roman"/>
                <w:szCs w:val="24"/>
              </w:rPr>
              <w:t>0</w:t>
            </w:r>
          </w:p>
        </w:tc>
      </w:tr>
      <w:tr w:rsidR="00634AA2" w:rsidRPr="00634AA2" w:rsidTr="00383B72">
        <w:tc>
          <w:tcPr>
            <w:tcW w:w="4111" w:type="dxa"/>
            <w:tcBorders>
              <w:top w:val="nil"/>
              <w:left w:val="nil"/>
              <w:bottom w:val="nil"/>
              <w:right w:val="nil"/>
            </w:tcBorders>
            <w:shd w:val="clear" w:color="auto" w:fill="C0C0C0"/>
            <w:hideMark/>
          </w:tcPr>
          <w:p w:rsidR="00A24FB7" w:rsidRPr="00634AA2" w:rsidRDefault="00A24FB7" w:rsidP="00A24FB7">
            <w:pPr>
              <w:widowControl w:val="0"/>
              <w:tabs>
                <w:tab w:val="left" w:pos="444"/>
              </w:tabs>
              <w:snapToGrid w:val="0"/>
              <w:spacing w:before="60" w:after="60"/>
              <w:jc w:val="both"/>
              <w:rPr>
                <w:rFonts w:ascii="Times New Roman" w:eastAsia="Times New Roman" w:hAnsi="Times New Roman"/>
                <w:b/>
                <w:bCs/>
                <w:szCs w:val="24"/>
              </w:rPr>
            </w:pPr>
            <w:r w:rsidRPr="00634AA2">
              <w:rPr>
                <w:rFonts w:ascii="Times New Roman" w:eastAsia="Times New Roman" w:hAnsi="Times New Roman"/>
                <w:b/>
                <w:bCs/>
                <w:szCs w:val="24"/>
              </w:rPr>
              <w:t>5.</w:t>
            </w:r>
            <w:r w:rsidRPr="00634AA2">
              <w:rPr>
                <w:rFonts w:ascii="Times New Roman" w:eastAsia="Times New Roman" w:hAnsi="Times New Roman"/>
                <w:b/>
                <w:bCs/>
                <w:szCs w:val="24"/>
              </w:rPr>
              <w:tab/>
            </w:r>
            <w:r w:rsidRPr="00634AA2">
              <w:rPr>
                <w:rFonts w:ascii="Times New Roman" w:eastAsia="Times New Roman" w:hAnsi="Times New Roman"/>
                <w:b/>
                <w:bCs/>
                <w:szCs w:val="24"/>
              </w:rPr>
              <w:t>Приходи от действието</w:t>
            </w:r>
          </w:p>
          <w:p w:rsidR="00A24FB7" w:rsidRPr="00634AA2" w:rsidRDefault="00A24FB7" w:rsidP="00A24FB7">
            <w:pPr>
              <w:widowControl w:val="0"/>
              <w:tabs>
                <w:tab w:val="left" w:pos="444"/>
              </w:tabs>
              <w:snapToGrid w:val="0"/>
              <w:spacing w:before="60" w:after="60" w:line="240" w:lineRule="auto"/>
              <w:jc w:val="both"/>
              <w:rPr>
                <w:rFonts w:ascii="Times New Roman" w:eastAsia="Times New Roman" w:hAnsi="Times New Roman"/>
                <w:b/>
                <w:bCs/>
                <w:szCs w:val="24"/>
              </w:rPr>
            </w:pPr>
          </w:p>
        </w:tc>
        <w:tc>
          <w:tcPr>
            <w:tcW w:w="3119" w:type="dxa"/>
            <w:tcBorders>
              <w:top w:val="nil"/>
              <w:left w:val="nil"/>
              <w:bottom w:val="nil"/>
              <w:right w:val="nil"/>
            </w:tcBorders>
            <w:shd w:val="clear" w:color="auto" w:fill="C0C0C0"/>
            <w:hideMark/>
          </w:tcPr>
          <w:p w:rsidR="00A24FB7" w:rsidRPr="00634AA2" w:rsidRDefault="00A24FB7">
            <w:pPr>
              <w:widowControl w:val="0"/>
              <w:snapToGrid w:val="0"/>
              <w:spacing w:before="60" w:after="60" w:line="240" w:lineRule="auto"/>
              <w:jc w:val="right"/>
              <w:rPr>
                <w:rFonts w:ascii="Times New Roman" w:eastAsia="Times New Roman" w:hAnsi="Times New Roman"/>
                <w:szCs w:val="24"/>
              </w:rPr>
            </w:pPr>
            <w:r w:rsidRPr="00634AA2">
              <w:rPr>
                <w:rFonts w:ascii="Times New Roman" w:eastAsia="Times New Roman" w:hAnsi="Times New Roman"/>
                <w:szCs w:val="24"/>
              </w:rPr>
              <w:t>0</w:t>
            </w:r>
          </w:p>
        </w:tc>
      </w:tr>
      <w:tr w:rsidR="00634AA2" w:rsidRPr="00634AA2" w:rsidTr="00383B72">
        <w:tc>
          <w:tcPr>
            <w:tcW w:w="4111" w:type="dxa"/>
            <w:tcBorders>
              <w:top w:val="nil"/>
              <w:left w:val="nil"/>
              <w:bottom w:val="nil"/>
              <w:right w:val="nil"/>
            </w:tcBorders>
            <w:hideMark/>
          </w:tcPr>
          <w:p w:rsidR="00A24FB7" w:rsidRPr="00634AA2" w:rsidRDefault="00A24FB7" w:rsidP="00383B72">
            <w:pPr>
              <w:widowControl w:val="0"/>
              <w:tabs>
                <w:tab w:val="left" w:pos="444"/>
              </w:tabs>
              <w:snapToGrid w:val="0"/>
              <w:spacing w:before="60" w:after="60" w:line="240" w:lineRule="auto"/>
              <w:jc w:val="both"/>
              <w:rPr>
                <w:rFonts w:ascii="Times New Roman" w:eastAsia="Times New Roman" w:hAnsi="Times New Roman"/>
                <w:b/>
                <w:bCs/>
                <w:szCs w:val="24"/>
              </w:rPr>
            </w:pPr>
            <w:r w:rsidRPr="00634AA2">
              <w:rPr>
                <w:rFonts w:ascii="Times New Roman" w:eastAsia="Times New Roman" w:hAnsi="Times New Roman"/>
                <w:b/>
                <w:bCs/>
                <w:szCs w:val="24"/>
              </w:rPr>
              <w:t>6.</w:t>
            </w:r>
            <w:r w:rsidRPr="00634AA2">
              <w:rPr>
                <w:rFonts w:ascii="Times New Roman" w:eastAsia="Times New Roman" w:hAnsi="Times New Roman"/>
                <w:b/>
                <w:bCs/>
                <w:szCs w:val="24"/>
              </w:rPr>
              <w:tab/>
            </w:r>
            <w:r w:rsidR="00383B72" w:rsidRPr="00634AA2">
              <w:rPr>
                <w:rFonts w:ascii="Times New Roman" w:eastAsia="Times New Roman" w:hAnsi="Times New Roman"/>
                <w:b/>
                <w:bCs/>
                <w:szCs w:val="24"/>
              </w:rPr>
              <w:t>Други източници</w:t>
            </w:r>
          </w:p>
        </w:tc>
        <w:tc>
          <w:tcPr>
            <w:tcW w:w="3119" w:type="dxa"/>
            <w:tcBorders>
              <w:top w:val="nil"/>
              <w:left w:val="nil"/>
              <w:bottom w:val="nil"/>
              <w:right w:val="nil"/>
            </w:tcBorders>
            <w:hideMark/>
          </w:tcPr>
          <w:p w:rsidR="00A24FB7" w:rsidRPr="00634AA2" w:rsidRDefault="00A24FB7">
            <w:pPr>
              <w:widowControl w:val="0"/>
              <w:snapToGrid w:val="0"/>
              <w:spacing w:before="60" w:after="60" w:line="240" w:lineRule="auto"/>
              <w:jc w:val="right"/>
              <w:rPr>
                <w:rFonts w:ascii="Times New Roman" w:eastAsia="Times New Roman" w:hAnsi="Times New Roman"/>
                <w:szCs w:val="24"/>
              </w:rPr>
            </w:pPr>
            <w:r w:rsidRPr="00634AA2">
              <w:rPr>
                <w:rFonts w:ascii="Times New Roman" w:eastAsia="Times New Roman" w:hAnsi="Times New Roman"/>
                <w:szCs w:val="24"/>
              </w:rPr>
              <w:t>0</w:t>
            </w:r>
          </w:p>
        </w:tc>
      </w:tr>
      <w:tr w:rsidR="00634AA2" w:rsidRPr="00634AA2" w:rsidTr="00383B72">
        <w:tc>
          <w:tcPr>
            <w:tcW w:w="4111" w:type="dxa"/>
            <w:tcBorders>
              <w:top w:val="nil"/>
              <w:left w:val="nil"/>
              <w:bottom w:val="single" w:sz="8" w:space="0" w:color="000000"/>
              <w:right w:val="nil"/>
            </w:tcBorders>
            <w:shd w:val="clear" w:color="auto" w:fill="C0C0C0"/>
            <w:hideMark/>
          </w:tcPr>
          <w:p w:rsidR="00A24FB7" w:rsidRPr="00634AA2" w:rsidRDefault="00383B72">
            <w:pPr>
              <w:widowControl w:val="0"/>
              <w:tabs>
                <w:tab w:val="left" w:pos="444"/>
              </w:tabs>
              <w:snapToGrid w:val="0"/>
              <w:spacing w:before="60" w:after="60" w:line="240" w:lineRule="auto"/>
              <w:jc w:val="both"/>
              <w:rPr>
                <w:rFonts w:ascii="Times New Roman" w:eastAsia="Times New Roman" w:hAnsi="Times New Roman"/>
                <w:b/>
                <w:bCs/>
                <w:smallCaps/>
                <w:szCs w:val="24"/>
              </w:rPr>
            </w:pPr>
            <w:r w:rsidRPr="00634AA2">
              <w:rPr>
                <w:rFonts w:ascii="Times New Roman" w:eastAsia="Times New Roman" w:hAnsi="Times New Roman"/>
                <w:b/>
                <w:bCs/>
                <w:smallCaps/>
                <w:szCs w:val="24"/>
              </w:rPr>
              <w:t>ОБЩО</w:t>
            </w:r>
          </w:p>
        </w:tc>
        <w:tc>
          <w:tcPr>
            <w:tcW w:w="3119" w:type="dxa"/>
            <w:tcBorders>
              <w:top w:val="nil"/>
              <w:left w:val="nil"/>
              <w:bottom w:val="single" w:sz="8" w:space="0" w:color="000000"/>
              <w:right w:val="nil"/>
            </w:tcBorders>
            <w:shd w:val="clear" w:color="auto" w:fill="C0C0C0"/>
            <w:hideMark/>
          </w:tcPr>
          <w:p w:rsidR="00A24FB7" w:rsidRPr="00634AA2" w:rsidRDefault="00383B72">
            <w:pPr>
              <w:widowControl w:val="0"/>
              <w:snapToGrid w:val="0"/>
              <w:spacing w:before="60" w:after="60" w:line="240" w:lineRule="auto"/>
              <w:jc w:val="right"/>
              <w:rPr>
                <w:rFonts w:ascii="Times New Roman" w:eastAsia="Times New Roman" w:hAnsi="Times New Roman"/>
                <w:szCs w:val="24"/>
              </w:rPr>
            </w:pPr>
            <w:r w:rsidRPr="00634AA2">
              <w:rPr>
                <w:rFonts w:ascii="Times New Roman" w:hAnsi="Times New Roman" w:cs="Times New Roman"/>
                <w:b/>
                <w:sz w:val="24"/>
                <w:szCs w:val="24"/>
              </w:rPr>
              <w:t>104 211 047,00</w:t>
            </w:r>
          </w:p>
        </w:tc>
      </w:tr>
    </w:tbl>
    <w:p w:rsidR="00383B72" w:rsidRPr="00634AA2" w:rsidRDefault="00383B72" w:rsidP="001169D5">
      <w:pPr>
        <w:jc w:val="both"/>
        <w:rPr>
          <w:rFonts w:ascii="Times New Roman" w:hAnsi="Times New Roman" w:cs="Times New Roman"/>
          <w:b/>
          <w:sz w:val="24"/>
          <w:szCs w:val="24"/>
        </w:rPr>
      </w:pPr>
    </w:p>
    <w:p w:rsidR="00383B72" w:rsidRPr="00634AA2" w:rsidRDefault="00383B72" w:rsidP="001169D5">
      <w:pPr>
        <w:jc w:val="both"/>
        <w:rPr>
          <w:rFonts w:ascii="Times New Roman" w:hAnsi="Times New Roman" w:cs="Times New Roman"/>
          <w:b/>
          <w:sz w:val="24"/>
          <w:szCs w:val="24"/>
        </w:rPr>
      </w:pPr>
    </w:p>
    <w:p w:rsidR="00383B72" w:rsidRPr="00634AA2" w:rsidRDefault="00383B72" w:rsidP="001169D5">
      <w:pPr>
        <w:jc w:val="both"/>
        <w:rPr>
          <w:rFonts w:ascii="Times New Roman" w:hAnsi="Times New Roman" w:cs="Times New Roman"/>
          <w:b/>
          <w:sz w:val="24"/>
          <w:szCs w:val="24"/>
        </w:rPr>
      </w:pPr>
    </w:p>
    <w:p w:rsidR="00383B72" w:rsidRPr="00634AA2" w:rsidRDefault="00383B72" w:rsidP="001169D5">
      <w:pPr>
        <w:jc w:val="both"/>
        <w:rPr>
          <w:rFonts w:ascii="Times New Roman" w:hAnsi="Times New Roman" w:cs="Times New Roman"/>
          <w:b/>
          <w:sz w:val="24"/>
          <w:szCs w:val="24"/>
        </w:rPr>
      </w:pPr>
    </w:p>
    <w:p w:rsidR="00383B72" w:rsidRPr="00634AA2" w:rsidRDefault="00383B72" w:rsidP="001169D5">
      <w:pPr>
        <w:jc w:val="both"/>
        <w:rPr>
          <w:rFonts w:ascii="Times New Roman" w:hAnsi="Times New Roman" w:cs="Times New Roman"/>
          <w:b/>
          <w:sz w:val="24"/>
          <w:szCs w:val="24"/>
        </w:rPr>
      </w:pPr>
    </w:p>
    <w:p w:rsidR="00383B72" w:rsidRPr="00634AA2" w:rsidRDefault="00383B72" w:rsidP="001169D5">
      <w:pPr>
        <w:jc w:val="both"/>
        <w:rPr>
          <w:rFonts w:ascii="Times New Roman" w:hAnsi="Times New Roman" w:cs="Times New Roman"/>
          <w:b/>
          <w:sz w:val="24"/>
          <w:szCs w:val="24"/>
        </w:rPr>
      </w:pPr>
    </w:p>
    <w:p w:rsidR="00383B72" w:rsidRPr="00634AA2" w:rsidRDefault="00383B72" w:rsidP="001169D5">
      <w:pPr>
        <w:jc w:val="both"/>
        <w:rPr>
          <w:rFonts w:ascii="Times New Roman" w:hAnsi="Times New Roman" w:cs="Times New Roman"/>
          <w:b/>
          <w:sz w:val="24"/>
          <w:szCs w:val="24"/>
        </w:rPr>
      </w:pPr>
    </w:p>
    <w:p w:rsidR="00383B72" w:rsidRPr="00634AA2" w:rsidRDefault="00383B72" w:rsidP="001169D5">
      <w:pPr>
        <w:jc w:val="both"/>
        <w:rPr>
          <w:rFonts w:ascii="Times New Roman" w:hAnsi="Times New Roman" w:cs="Times New Roman"/>
          <w:b/>
          <w:sz w:val="24"/>
          <w:szCs w:val="24"/>
        </w:rPr>
      </w:pPr>
    </w:p>
    <w:p w:rsidR="00383B72" w:rsidRPr="00634AA2" w:rsidRDefault="00383B72" w:rsidP="001169D5">
      <w:pPr>
        <w:jc w:val="both"/>
        <w:rPr>
          <w:rFonts w:ascii="Times New Roman" w:hAnsi="Times New Roman" w:cs="Times New Roman"/>
          <w:b/>
          <w:sz w:val="24"/>
          <w:szCs w:val="24"/>
        </w:rPr>
      </w:pPr>
    </w:p>
    <w:p w:rsidR="00383B72" w:rsidRPr="00634AA2" w:rsidRDefault="00383B72" w:rsidP="001169D5">
      <w:pPr>
        <w:jc w:val="both"/>
        <w:rPr>
          <w:rFonts w:ascii="Times New Roman" w:hAnsi="Times New Roman" w:cs="Times New Roman"/>
          <w:b/>
          <w:sz w:val="24"/>
          <w:szCs w:val="24"/>
        </w:rPr>
      </w:pPr>
    </w:p>
    <w:p w:rsidR="00383B72" w:rsidRPr="00634AA2" w:rsidRDefault="00383B72" w:rsidP="001169D5">
      <w:pPr>
        <w:jc w:val="both"/>
        <w:rPr>
          <w:rFonts w:ascii="Times New Roman" w:hAnsi="Times New Roman" w:cs="Times New Roman"/>
          <w:b/>
          <w:sz w:val="24"/>
          <w:szCs w:val="24"/>
        </w:rPr>
      </w:pPr>
    </w:p>
    <w:p w:rsidR="00383B72" w:rsidRPr="00634AA2" w:rsidRDefault="00383B72" w:rsidP="001169D5">
      <w:pPr>
        <w:jc w:val="both"/>
        <w:rPr>
          <w:rFonts w:ascii="Times New Roman" w:hAnsi="Times New Roman" w:cs="Times New Roman"/>
          <w:b/>
          <w:sz w:val="24"/>
          <w:szCs w:val="24"/>
        </w:rPr>
      </w:pPr>
    </w:p>
    <w:p w:rsidR="00383B72" w:rsidRPr="00634AA2" w:rsidRDefault="00383B72" w:rsidP="001169D5">
      <w:pPr>
        <w:jc w:val="both"/>
        <w:rPr>
          <w:rFonts w:ascii="Times New Roman" w:hAnsi="Times New Roman" w:cs="Times New Roman"/>
          <w:b/>
          <w:sz w:val="24"/>
          <w:szCs w:val="24"/>
        </w:rPr>
      </w:pPr>
    </w:p>
    <w:p w:rsidR="00383B72" w:rsidRPr="00634AA2" w:rsidRDefault="00383B72" w:rsidP="001169D5">
      <w:pPr>
        <w:jc w:val="both"/>
        <w:rPr>
          <w:rFonts w:ascii="Times New Roman" w:hAnsi="Times New Roman" w:cs="Times New Roman"/>
          <w:b/>
          <w:sz w:val="24"/>
          <w:szCs w:val="24"/>
        </w:rPr>
      </w:pPr>
    </w:p>
    <w:p w:rsidR="00383B72" w:rsidRPr="00634AA2" w:rsidRDefault="00383B72" w:rsidP="001169D5">
      <w:pPr>
        <w:jc w:val="both"/>
        <w:rPr>
          <w:rFonts w:ascii="Times New Roman" w:hAnsi="Times New Roman" w:cs="Times New Roman"/>
          <w:b/>
          <w:sz w:val="24"/>
          <w:szCs w:val="24"/>
        </w:rPr>
      </w:pPr>
    </w:p>
    <w:p w:rsidR="00383B72" w:rsidRPr="00634AA2" w:rsidRDefault="00383B72" w:rsidP="001169D5">
      <w:pPr>
        <w:jc w:val="both"/>
        <w:rPr>
          <w:rFonts w:ascii="Times New Roman" w:hAnsi="Times New Roman" w:cs="Times New Roman"/>
          <w:b/>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Таблица 2: Примерна разбивка по дейности на прогнозните допустими разходи за действието (в евро)</w:t>
      </w:r>
    </w:p>
    <w:p w:rsidR="00A24FB7" w:rsidRPr="00634AA2" w:rsidRDefault="00A24FB7" w:rsidP="00A24FB7">
      <w:pPr>
        <w:widowControl w:val="0"/>
        <w:snapToGrid w:val="0"/>
        <w:spacing w:after="0" w:line="240" w:lineRule="auto"/>
        <w:jc w:val="both"/>
        <w:rPr>
          <w:rFonts w:ascii="Times New Roman" w:eastAsia="Times New Roman" w:hAnsi="Times New Roman"/>
          <w:sz w:val="24"/>
          <w:szCs w:val="24"/>
        </w:rPr>
      </w:pPr>
    </w:p>
    <w:tbl>
      <w:tblPr>
        <w:tblW w:w="10240" w:type="dxa"/>
        <w:tblBorders>
          <w:top w:val="single" w:sz="8" w:space="0" w:color="000000"/>
          <w:bottom w:val="single" w:sz="8" w:space="0" w:color="000000"/>
        </w:tblBorders>
        <w:tblLook w:val="04A0" w:firstRow="1" w:lastRow="0" w:firstColumn="1" w:lastColumn="0" w:noHBand="0" w:noVBand="1"/>
      </w:tblPr>
      <w:tblGrid>
        <w:gridCol w:w="1985"/>
        <w:gridCol w:w="1394"/>
        <w:gridCol w:w="1395"/>
        <w:gridCol w:w="1395"/>
        <w:gridCol w:w="1395"/>
        <w:gridCol w:w="1242"/>
        <w:gridCol w:w="1434"/>
      </w:tblGrid>
      <w:tr w:rsidR="00634AA2" w:rsidRPr="00634AA2" w:rsidTr="00383B72">
        <w:tc>
          <w:tcPr>
            <w:tcW w:w="1985" w:type="dxa"/>
            <w:tcBorders>
              <w:top w:val="single" w:sz="8" w:space="0" w:color="000000"/>
              <w:left w:val="nil"/>
              <w:bottom w:val="single" w:sz="8" w:space="0" w:color="000000"/>
              <w:right w:val="nil"/>
            </w:tcBorders>
            <w:hideMark/>
          </w:tcPr>
          <w:p w:rsidR="00A24FB7" w:rsidRPr="00634AA2" w:rsidRDefault="00383B72">
            <w:pPr>
              <w:widowControl w:val="0"/>
              <w:snapToGrid w:val="0"/>
              <w:spacing w:before="60" w:after="60" w:line="240" w:lineRule="auto"/>
              <w:jc w:val="center"/>
              <w:rPr>
                <w:rFonts w:ascii="Times New Roman" w:eastAsia="Times New Roman" w:hAnsi="Times New Roman"/>
                <w:b/>
                <w:bCs/>
                <w:sz w:val="20"/>
                <w:szCs w:val="20"/>
              </w:rPr>
            </w:pPr>
            <w:r w:rsidRPr="00634AA2">
              <w:rPr>
                <w:rFonts w:ascii="Times New Roman" w:eastAsia="Times New Roman" w:hAnsi="Times New Roman"/>
                <w:b/>
                <w:bCs/>
                <w:sz w:val="20"/>
                <w:szCs w:val="20"/>
              </w:rPr>
              <w:lastRenderedPageBreak/>
              <w:t>Дейности</w:t>
            </w:r>
          </w:p>
        </w:tc>
        <w:tc>
          <w:tcPr>
            <w:tcW w:w="1394" w:type="dxa"/>
            <w:tcBorders>
              <w:top w:val="single" w:sz="8" w:space="0" w:color="000000"/>
              <w:left w:val="nil"/>
              <w:bottom w:val="single" w:sz="8" w:space="0" w:color="000000"/>
              <w:right w:val="nil"/>
            </w:tcBorders>
            <w:hideMark/>
          </w:tcPr>
          <w:p w:rsidR="00A24FB7" w:rsidRPr="00634AA2" w:rsidRDefault="00A24FB7">
            <w:pPr>
              <w:widowControl w:val="0"/>
              <w:snapToGrid w:val="0"/>
              <w:spacing w:before="60" w:after="60" w:line="240" w:lineRule="auto"/>
              <w:jc w:val="center"/>
              <w:rPr>
                <w:rFonts w:ascii="Times New Roman" w:eastAsia="Times New Roman" w:hAnsi="Times New Roman"/>
                <w:b/>
                <w:bCs/>
                <w:sz w:val="20"/>
                <w:szCs w:val="20"/>
              </w:rPr>
            </w:pPr>
            <w:r w:rsidRPr="00634AA2">
              <w:rPr>
                <w:rFonts w:ascii="Times New Roman" w:eastAsia="Times New Roman" w:hAnsi="Times New Roman"/>
                <w:b/>
                <w:bCs/>
                <w:sz w:val="20"/>
                <w:szCs w:val="20"/>
              </w:rPr>
              <w:t>2016</w:t>
            </w:r>
          </w:p>
        </w:tc>
        <w:tc>
          <w:tcPr>
            <w:tcW w:w="1395" w:type="dxa"/>
            <w:tcBorders>
              <w:top w:val="single" w:sz="8" w:space="0" w:color="000000"/>
              <w:left w:val="nil"/>
              <w:bottom w:val="single" w:sz="8" w:space="0" w:color="000000"/>
              <w:right w:val="nil"/>
            </w:tcBorders>
            <w:hideMark/>
          </w:tcPr>
          <w:p w:rsidR="00A24FB7" w:rsidRPr="00634AA2" w:rsidRDefault="00A24FB7">
            <w:pPr>
              <w:widowControl w:val="0"/>
              <w:snapToGrid w:val="0"/>
              <w:spacing w:before="60" w:after="60" w:line="240" w:lineRule="auto"/>
              <w:jc w:val="center"/>
              <w:rPr>
                <w:rFonts w:ascii="Times New Roman" w:eastAsia="Times New Roman" w:hAnsi="Times New Roman"/>
                <w:b/>
                <w:bCs/>
                <w:sz w:val="20"/>
                <w:szCs w:val="20"/>
              </w:rPr>
            </w:pPr>
            <w:r w:rsidRPr="00634AA2">
              <w:rPr>
                <w:rFonts w:ascii="Times New Roman" w:eastAsia="Times New Roman" w:hAnsi="Times New Roman"/>
                <w:b/>
                <w:bCs/>
                <w:sz w:val="20"/>
                <w:szCs w:val="20"/>
              </w:rPr>
              <w:t>2017</w:t>
            </w:r>
          </w:p>
        </w:tc>
        <w:tc>
          <w:tcPr>
            <w:tcW w:w="1395" w:type="dxa"/>
            <w:tcBorders>
              <w:top w:val="single" w:sz="8" w:space="0" w:color="000000"/>
              <w:left w:val="nil"/>
              <w:bottom w:val="single" w:sz="8" w:space="0" w:color="000000"/>
              <w:right w:val="nil"/>
            </w:tcBorders>
            <w:hideMark/>
          </w:tcPr>
          <w:p w:rsidR="00A24FB7" w:rsidRPr="00634AA2" w:rsidRDefault="00A24FB7">
            <w:pPr>
              <w:widowControl w:val="0"/>
              <w:snapToGrid w:val="0"/>
              <w:spacing w:before="60" w:after="60" w:line="240" w:lineRule="auto"/>
              <w:jc w:val="center"/>
              <w:rPr>
                <w:rFonts w:ascii="Times New Roman" w:eastAsia="Times New Roman" w:hAnsi="Times New Roman"/>
                <w:b/>
                <w:bCs/>
                <w:sz w:val="20"/>
                <w:szCs w:val="20"/>
              </w:rPr>
            </w:pPr>
            <w:r w:rsidRPr="00634AA2">
              <w:rPr>
                <w:rFonts w:ascii="Times New Roman" w:eastAsia="Times New Roman" w:hAnsi="Times New Roman"/>
                <w:b/>
                <w:bCs/>
                <w:sz w:val="20"/>
                <w:szCs w:val="20"/>
              </w:rPr>
              <w:t>2018</w:t>
            </w:r>
          </w:p>
        </w:tc>
        <w:tc>
          <w:tcPr>
            <w:tcW w:w="1395" w:type="dxa"/>
            <w:tcBorders>
              <w:top w:val="single" w:sz="8" w:space="0" w:color="000000"/>
              <w:left w:val="nil"/>
              <w:bottom w:val="single" w:sz="8" w:space="0" w:color="000000"/>
              <w:right w:val="nil"/>
            </w:tcBorders>
            <w:hideMark/>
          </w:tcPr>
          <w:p w:rsidR="00A24FB7" w:rsidRPr="00634AA2" w:rsidRDefault="00A24FB7">
            <w:pPr>
              <w:widowControl w:val="0"/>
              <w:snapToGrid w:val="0"/>
              <w:spacing w:before="60" w:after="60" w:line="240" w:lineRule="auto"/>
              <w:jc w:val="center"/>
              <w:rPr>
                <w:rFonts w:ascii="Times New Roman" w:eastAsia="Times New Roman" w:hAnsi="Times New Roman"/>
                <w:b/>
                <w:bCs/>
                <w:sz w:val="20"/>
                <w:szCs w:val="20"/>
              </w:rPr>
            </w:pPr>
            <w:r w:rsidRPr="00634AA2">
              <w:rPr>
                <w:rFonts w:ascii="Times New Roman" w:eastAsia="Times New Roman" w:hAnsi="Times New Roman"/>
                <w:b/>
                <w:bCs/>
                <w:sz w:val="20"/>
                <w:szCs w:val="20"/>
              </w:rPr>
              <w:t>2019</w:t>
            </w:r>
          </w:p>
        </w:tc>
        <w:tc>
          <w:tcPr>
            <w:tcW w:w="1242" w:type="dxa"/>
            <w:tcBorders>
              <w:top w:val="single" w:sz="8" w:space="0" w:color="000000"/>
              <w:left w:val="nil"/>
              <w:bottom w:val="single" w:sz="8" w:space="0" w:color="000000"/>
              <w:right w:val="nil"/>
            </w:tcBorders>
            <w:hideMark/>
          </w:tcPr>
          <w:p w:rsidR="00A24FB7" w:rsidRPr="00634AA2" w:rsidRDefault="00A24FB7">
            <w:pPr>
              <w:widowControl w:val="0"/>
              <w:snapToGrid w:val="0"/>
              <w:spacing w:before="60" w:after="60" w:line="240" w:lineRule="auto"/>
              <w:jc w:val="center"/>
              <w:rPr>
                <w:rFonts w:ascii="Times New Roman" w:eastAsia="Times New Roman" w:hAnsi="Times New Roman"/>
                <w:b/>
                <w:bCs/>
                <w:sz w:val="20"/>
                <w:szCs w:val="20"/>
              </w:rPr>
            </w:pPr>
            <w:r w:rsidRPr="00634AA2">
              <w:rPr>
                <w:rFonts w:ascii="Times New Roman" w:eastAsia="Times New Roman" w:hAnsi="Times New Roman"/>
                <w:b/>
                <w:bCs/>
                <w:sz w:val="20"/>
                <w:szCs w:val="20"/>
              </w:rPr>
              <w:t>2020</w:t>
            </w:r>
          </w:p>
        </w:tc>
        <w:tc>
          <w:tcPr>
            <w:tcW w:w="1434" w:type="dxa"/>
            <w:tcBorders>
              <w:top w:val="single" w:sz="8" w:space="0" w:color="000000"/>
              <w:left w:val="nil"/>
              <w:bottom w:val="single" w:sz="8" w:space="0" w:color="000000"/>
              <w:right w:val="nil"/>
            </w:tcBorders>
            <w:hideMark/>
          </w:tcPr>
          <w:p w:rsidR="00A24FB7" w:rsidRPr="00634AA2" w:rsidRDefault="0066344E">
            <w:pPr>
              <w:widowControl w:val="0"/>
              <w:snapToGrid w:val="0"/>
              <w:spacing w:before="60" w:after="60" w:line="240" w:lineRule="auto"/>
              <w:jc w:val="center"/>
              <w:rPr>
                <w:rFonts w:ascii="Times New Roman" w:eastAsia="Times New Roman" w:hAnsi="Times New Roman"/>
                <w:b/>
                <w:bCs/>
                <w:sz w:val="20"/>
                <w:szCs w:val="20"/>
              </w:rPr>
            </w:pPr>
            <w:r w:rsidRPr="00634AA2">
              <w:rPr>
                <w:rFonts w:ascii="Times New Roman" w:eastAsia="Times New Roman" w:hAnsi="Times New Roman"/>
                <w:b/>
                <w:bCs/>
                <w:sz w:val="20"/>
                <w:szCs w:val="20"/>
              </w:rPr>
              <w:t>Общо</w:t>
            </w:r>
          </w:p>
        </w:tc>
      </w:tr>
      <w:tr w:rsidR="00634AA2" w:rsidRPr="00634AA2" w:rsidTr="00383B72">
        <w:tc>
          <w:tcPr>
            <w:tcW w:w="1985" w:type="dxa"/>
            <w:tcBorders>
              <w:top w:val="nil"/>
              <w:left w:val="nil"/>
              <w:bottom w:val="nil"/>
              <w:right w:val="nil"/>
            </w:tcBorders>
            <w:shd w:val="clear" w:color="auto" w:fill="C0C0C0"/>
            <w:hideMark/>
          </w:tcPr>
          <w:p w:rsidR="00A24FB7" w:rsidRPr="00634AA2" w:rsidRDefault="00383B72" w:rsidP="00383B72">
            <w:pPr>
              <w:widowControl w:val="0"/>
              <w:tabs>
                <w:tab w:val="left" w:pos="444"/>
              </w:tabs>
              <w:snapToGrid w:val="0"/>
              <w:spacing w:before="60" w:after="60" w:line="240" w:lineRule="auto"/>
              <w:rPr>
                <w:rFonts w:ascii="Times New Roman" w:eastAsia="Times New Roman" w:hAnsi="Times New Roman"/>
                <w:b/>
                <w:bCs/>
                <w:smallCaps/>
                <w:sz w:val="20"/>
                <w:szCs w:val="20"/>
              </w:rPr>
            </w:pPr>
            <w:r w:rsidRPr="00634AA2">
              <w:rPr>
                <w:rFonts w:ascii="Times New Roman" w:eastAsia="Times New Roman" w:hAnsi="Times New Roman"/>
                <w:b/>
                <w:bCs/>
                <w:smallCaps/>
                <w:sz w:val="20"/>
                <w:szCs w:val="20"/>
              </w:rPr>
              <w:t>Допустими</w:t>
            </w:r>
            <w:r w:rsidR="00A24FB7" w:rsidRPr="00634AA2">
              <w:rPr>
                <w:rFonts w:ascii="Times New Roman" w:eastAsia="Times New Roman" w:hAnsi="Times New Roman"/>
                <w:b/>
                <w:bCs/>
                <w:smallCaps/>
                <w:sz w:val="20"/>
                <w:szCs w:val="20"/>
              </w:rPr>
              <w:t xml:space="preserve"> </w:t>
            </w:r>
            <w:r w:rsidRPr="00634AA2">
              <w:rPr>
                <w:rFonts w:ascii="Times New Roman" w:eastAsia="Times New Roman" w:hAnsi="Times New Roman"/>
                <w:b/>
                <w:bCs/>
                <w:smallCaps/>
                <w:sz w:val="20"/>
                <w:szCs w:val="20"/>
              </w:rPr>
              <w:t>преки разходи</w:t>
            </w:r>
          </w:p>
        </w:tc>
        <w:tc>
          <w:tcPr>
            <w:tcW w:w="1394" w:type="dxa"/>
            <w:tcBorders>
              <w:top w:val="nil"/>
              <w:left w:val="nil"/>
              <w:bottom w:val="nil"/>
              <w:right w:val="nil"/>
            </w:tcBorders>
            <w:shd w:val="clear" w:color="auto" w:fill="C0C0C0"/>
          </w:tcPr>
          <w:p w:rsidR="00A24FB7" w:rsidRPr="00634AA2" w:rsidRDefault="00A24FB7">
            <w:pPr>
              <w:widowControl w:val="0"/>
              <w:snapToGrid w:val="0"/>
              <w:spacing w:before="60" w:after="60" w:line="240" w:lineRule="auto"/>
              <w:jc w:val="right"/>
              <w:rPr>
                <w:rFonts w:ascii="Times New Roman" w:eastAsia="Times New Roman" w:hAnsi="Times New Roman"/>
                <w:sz w:val="20"/>
                <w:szCs w:val="20"/>
              </w:rPr>
            </w:pPr>
          </w:p>
        </w:tc>
        <w:tc>
          <w:tcPr>
            <w:tcW w:w="1395" w:type="dxa"/>
            <w:tcBorders>
              <w:top w:val="nil"/>
              <w:left w:val="nil"/>
              <w:bottom w:val="nil"/>
              <w:right w:val="nil"/>
            </w:tcBorders>
            <w:shd w:val="clear" w:color="auto" w:fill="C0C0C0"/>
          </w:tcPr>
          <w:p w:rsidR="00A24FB7" w:rsidRPr="00634AA2" w:rsidRDefault="00A24FB7">
            <w:pPr>
              <w:widowControl w:val="0"/>
              <w:snapToGrid w:val="0"/>
              <w:spacing w:before="60" w:after="60" w:line="240" w:lineRule="auto"/>
              <w:jc w:val="right"/>
              <w:rPr>
                <w:rFonts w:ascii="Times New Roman" w:eastAsia="Times New Roman" w:hAnsi="Times New Roman"/>
                <w:sz w:val="20"/>
                <w:szCs w:val="20"/>
              </w:rPr>
            </w:pPr>
          </w:p>
        </w:tc>
        <w:tc>
          <w:tcPr>
            <w:tcW w:w="1395" w:type="dxa"/>
            <w:tcBorders>
              <w:top w:val="nil"/>
              <w:left w:val="nil"/>
              <w:bottom w:val="nil"/>
              <w:right w:val="nil"/>
            </w:tcBorders>
            <w:shd w:val="clear" w:color="auto" w:fill="C0C0C0"/>
          </w:tcPr>
          <w:p w:rsidR="00A24FB7" w:rsidRPr="00634AA2" w:rsidRDefault="00A24FB7">
            <w:pPr>
              <w:widowControl w:val="0"/>
              <w:snapToGrid w:val="0"/>
              <w:spacing w:before="60" w:after="60" w:line="240" w:lineRule="auto"/>
              <w:jc w:val="right"/>
              <w:rPr>
                <w:rFonts w:ascii="Times New Roman" w:eastAsia="Times New Roman" w:hAnsi="Times New Roman"/>
                <w:sz w:val="20"/>
                <w:szCs w:val="20"/>
              </w:rPr>
            </w:pPr>
          </w:p>
        </w:tc>
        <w:tc>
          <w:tcPr>
            <w:tcW w:w="1395" w:type="dxa"/>
            <w:tcBorders>
              <w:top w:val="nil"/>
              <w:left w:val="nil"/>
              <w:bottom w:val="nil"/>
              <w:right w:val="nil"/>
            </w:tcBorders>
            <w:shd w:val="clear" w:color="auto" w:fill="C0C0C0"/>
          </w:tcPr>
          <w:p w:rsidR="00A24FB7" w:rsidRPr="00634AA2" w:rsidRDefault="00A24FB7">
            <w:pPr>
              <w:widowControl w:val="0"/>
              <w:snapToGrid w:val="0"/>
              <w:spacing w:before="60" w:after="60" w:line="240" w:lineRule="auto"/>
              <w:jc w:val="right"/>
              <w:rPr>
                <w:rFonts w:ascii="Times New Roman" w:eastAsia="Times New Roman" w:hAnsi="Times New Roman"/>
                <w:sz w:val="20"/>
                <w:szCs w:val="20"/>
              </w:rPr>
            </w:pPr>
          </w:p>
        </w:tc>
        <w:tc>
          <w:tcPr>
            <w:tcW w:w="1242" w:type="dxa"/>
            <w:tcBorders>
              <w:top w:val="nil"/>
              <w:left w:val="nil"/>
              <w:bottom w:val="nil"/>
              <w:right w:val="nil"/>
            </w:tcBorders>
            <w:shd w:val="clear" w:color="auto" w:fill="C0C0C0"/>
          </w:tcPr>
          <w:p w:rsidR="00A24FB7" w:rsidRPr="00634AA2" w:rsidRDefault="00A24FB7">
            <w:pPr>
              <w:widowControl w:val="0"/>
              <w:snapToGrid w:val="0"/>
              <w:spacing w:before="60" w:after="60" w:line="240" w:lineRule="auto"/>
              <w:jc w:val="right"/>
              <w:rPr>
                <w:rFonts w:ascii="Times New Roman" w:eastAsia="Times New Roman" w:hAnsi="Times New Roman"/>
                <w:sz w:val="20"/>
                <w:szCs w:val="20"/>
              </w:rPr>
            </w:pPr>
          </w:p>
        </w:tc>
        <w:tc>
          <w:tcPr>
            <w:tcW w:w="1434" w:type="dxa"/>
            <w:tcBorders>
              <w:top w:val="nil"/>
              <w:left w:val="nil"/>
              <w:bottom w:val="nil"/>
              <w:right w:val="nil"/>
            </w:tcBorders>
            <w:shd w:val="clear" w:color="auto" w:fill="C0C0C0"/>
          </w:tcPr>
          <w:p w:rsidR="00A24FB7" w:rsidRPr="00634AA2" w:rsidRDefault="00A24FB7">
            <w:pPr>
              <w:widowControl w:val="0"/>
              <w:snapToGrid w:val="0"/>
              <w:spacing w:before="60" w:after="60" w:line="240" w:lineRule="auto"/>
              <w:jc w:val="right"/>
              <w:rPr>
                <w:rFonts w:ascii="Times New Roman" w:eastAsia="Times New Roman" w:hAnsi="Times New Roman"/>
                <w:sz w:val="20"/>
                <w:szCs w:val="20"/>
              </w:rPr>
            </w:pPr>
          </w:p>
        </w:tc>
      </w:tr>
      <w:tr w:rsidR="00634AA2" w:rsidRPr="00634AA2" w:rsidTr="00383B72">
        <w:tc>
          <w:tcPr>
            <w:tcW w:w="1985" w:type="dxa"/>
            <w:tcBorders>
              <w:top w:val="nil"/>
              <w:left w:val="nil"/>
              <w:bottom w:val="nil"/>
              <w:right w:val="nil"/>
            </w:tcBorders>
            <w:hideMark/>
          </w:tcPr>
          <w:p w:rsidR="00A24FB7" w:rsidRPr="00634AA2" w:rsidRDefault="00383B72">
            <w:pPr>
              <w:widowControl w:val="0"/>
              <w:tabs>
                <w:tab w:val="left" w:pos="444"/>
              </w:tabs>
              <w:snapToGrid w:val="0"/>
              <w:spacing w:before="60" w:after="60" w:line="240" w:lineRule="auto"/>
              <w:jc w:val="both"/>
              <w:rPr>
                <w:rFonts w:ascii="Times New Roman" w:eastAsia="Times New Roman" w:hAnsi="Times New Roman"/>
                <w:b/>
                <w:bCs/>
                <w:sz w:val="20"/>
                <w:szCs w:val="20"/>
              </w:rPr>
            </w:pPr>
            <w:r w:rsidRPr="00634AA2">
              <w:rPr>
                <w:rFonts w:ascii="Times New Roman" w:eastAsia="Times New Roman" w:hAnsi="Times New Roman"/>
                <w:b/>
                <w:bCs/>
                <w:sz w:val="20"/>
                <w:szCs w:val="20"/>
              </w:rPr>
              <w:t>Дейност</w:t>
            </w:r>
            <w:r w:rsidR="00A24FB7" w:rsidRPr="00634AA2">
              <w:rPr>
                <w:rFonts w:ascii="Times New Roman" w:eastAsia="Times New Roman" w:hAnsi="Times New Roman"/>
                <w:b/>
                <w:bCs/>
                <w:sz w:val="20"/>
                <w:szCs w:val="20"/>
              </w:rPr>
              <w:t xml:space="preserve"> 1</w:t>
            </w:r>
          </w:p>
        </w:tc>
        <w:tc>
          <w:tcPr>
            <w:tcW w:w="1394" w:type="dxa"/>
            <w:tcBorders>
              <w:top w:val="nil"/>
              <w:left w:val="nil"/>
              <w:bottom w:val="nil"/>
              <w:right w:val="nil"/>
            </w:tcBorders>
            <w:hideMark/>
          </w:tcPr>
          <w:p w:rsidR="00A24FB7" w:rsidRPr="00634AA2" w:rsidRDefault="00A24FB7">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5,441,965</w:t>
            </w:r>
          </w:p>
        </w:tc>
        <w:tc>
          <w:tcPr>
            <w:tcW w:w="1395" w:type="dxa"/>
            <w:tcBorders>
              <w:top w:val="nil"/>
              <w:left w:val="nil"/>
              <w:bottom w:val="nil"/>
              <w:right w:val="nil"/>
            </w:tcBorders>
            <w:hideMark/>
          </w:tcPr>
          <w:p w:rsidR="00A24FB7" w:rsidRPr="00634AA2" w:rsidRDefault="00A24FB7">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0</w:t>
            </w:r>
          </w:p>
        </w:tc>
        <w:tc>
          <w:tcPr>
            <w:tcW w:w="1395" w:type="dxa"/>
            <w:tcBorders>
              <w:top w:val="nil"/>
              <w:left w:val="nil"/>
              <w:bottom w:val="nil"/>
              <w:right w:val="nil"/>
            </w:tcBorders>
            <w:hideMark/>
          </w:tcPr>
          <w:p w:rsidR="00A24FB7" w:rsidRPr="00634AA2" w:rsidRDefault="00A24FB7">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0</w:t>
            </w:r>
          </w:p>
        </w:tc>
        <w:tc>
          <w:tcPr>
            <w:tcW w:w="1395" w:type="dxa"/>
            <w:tcBorders>
              <w:top w:val="nil"/>
              <w:left w:val="nil"/>
              <w:bottom w:val="nil"/>
              <w:right w:val="nil"/>
            </w:tcBorders>
            <w:hideMark/>
          </w:tcPr>
          <w:p w:rsidR="00A24FB7" w:rsidRPr="00634AA2" w:rsidRDefault="00A24FB7">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0</w:t>
            </w:r>
          </w:p>
        </w:tc>
        <w:tc>
          <w:tcPr>
            <w:tcW w:w="1242" w:type="dxa"/>
            <w:tcBorders>
              <w:top w:val="nil"/>
              <w:left w:val="nil"/>
              <w:bottom w:val="nil"/>
              <w:right w:val="nil"/>
            </w:tcBorders>
            <w:hideMark/>
          </w:tcPr>
          <w:p w:rsidR="00A24FB7" w:rsidRPr="00634AA2" w:rsidRDefault="00A24FB7">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0</w:t>
            </w:r>
          </w:p>
        </w:tc>
        <w:tc>
          <w:tcPr>
            <w:tcW w:w="1434" w:type="dxa"/>
            <w:tcBorders>
              <w:top w:val="nil"/>
              <w:left w:val="nil"/>
              <w:bottom w:val="nil"/>
              <w:right w:val="nil"/>
            </w:tcBorders>
            <w:hideMark/>
          </w:tcPr>
          <w:p w:rsidR="00A24FB7" w:rsidRPr="00634AA2" w:rsidRDefault="00A24FB7">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5,441,965</w:t>
            </w:r>
          </w:p>
        </w:tc>
      </w:tr>
      <w:tr w:rsidR="00634AA2" w:rsidRPr="00634AA2" w:rsidTr="00383B72">
        <w:tc>
          <w:tcPr>
            <w:tcW w:w="1985" w:type="dxa"/>
            <w:tcBorders>
              <w:top w:val="nil"/>
              <w:left w:val="nil"/>
              <w:bottom w:val="nil"/>
              <w:right w:val="nil"/>
            </w:tcBorders>
            <w:shd w:val="clear" w:color="auto" w:fill="C0C0C0"/>
            <w:hideMark/>
          </w:tcPr>
          <w:p w:rsidR="00A24FB7" w:rsidRPr="00634AA2" w:rsidRDefault="00383B72">
            <w:pPr>
              <w:widowControl w:val="0"/>
              <w:tabs>
                <w:tab w:val="left" w:pos="444"/>
              </w:tabs>
              <w:snapToGrid w:val="0"/>
              <w:spacing w:before="60" w:after="60" w:line="240" w:lineRule="auto"/>
              <w:jc w:val="both"/>
              <w:rPr>
                <w:rFonts w:ascii="Times New Roman" w:eastAsia="Times New Roman" w:hAnsi="Times New Roman"/>
                <w:b/>
                <w:bCs/>
                <w:sz w:val="20"/>
                <w:szCs w:val="20"/>
              </w:rPr>
            </w:pPr>
            <w:r w:rsidRPr="00634AA2">
              <w:rPr>
                <w:rFonts w:ascii="Times New Roman" w:eastAsia="Times New Roman" w:hAnsi="Times New Roman"/>
                <w:b/>
                <w:bCs/>
                <w:sz w:val="20"/>
                <w:szCs w:val="20"/>
              </w:rPr>
              <w:t>Дейност</w:t>
            </w:r>
            <w:r w:rsidR="00A24FB7" w:rsidRPr="00634AA2">
              <w:rPr>
                <w:rFonts w:ascii="Times New Roman" w:eastAsia="Times New Roman" w:hAnsi="Times New Roman"/>
                <w:b/>
                <w:bCs/>
                <w:sz w:val="20"/>
                <w:szCs w:val="20"/>
              </w:rPr>
              <w:t xml:space="preserve"> 2</w:t>
            </w:r>
          </w:p>
        </w:tc>
        <w:tc>
          <w:tcPr>
            <w:tcW w:w="1394" w:type="dxa"/>
            <w:tcBorders>
              <w:top w:val="nil"/>
              <w:left w:val="nil"/>
              <w:bottom w:val="nil"/>
              <w:right w:val="nil"/>
            </w:tcBorders>
            <w:shd w:val="clear" w:color="auto" w:fill="C0C0C0"/>
            <w:hideMark/>
          </w:tcPr>
          <w:p w:rsidR="00A24FB7" w:rsidRPr="00634AA2" w:rsidRDefault="00A24FB7" w:rsidP="00383B72">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9,</w:t>
            </w:r>
            <w:r w:rsidR="00383B72" w:rsidRPr="00634AA2">
              <w:rPr>
                <w:rFonts w:ascii="Times New Roman" w:eastAsia="Times New Roman" w:hAnsi="Times New Roman"/>
                <w:b/>
                <w:sz w:val="20"/>
                <w:szCs w:val="20"/>
              </w:rPr>
              <w:t>026</w:t>
            </w:r>
            <w:r w:rsidRPr="00634AA2">
              <w:rPr>
                <w:rFonts w:ascii="Times New Roman" w:eastAsia="Times New Roman" w:hAnsi="Times New Roman"/>
                <w:b/>
                <w:sz w:val="20"/>
                <w:szCs w:val="20"/>
              </w:rPr>
              <w:t>,87</w:t>
            </w:r>
            <w:r w:rsidR="00383B72" w:rsidRPr="00634AA2">
              <w:rPr>
                <w:rFonts w:ascii="Times New Roman" w:eastAsia="Times New Roman" w:hAnsi="Times New Roman"/>
                <w:b/>
                <w:sz w:val="20"/>
                <w:szCs w:val="20"/>
              </w:rPr>
              <w:t>6</w:t>
            </w:r>
          </w:p>
        </w:tc>
        <w:tc>
          <w:tcPr>
            <w:tcW w:w="1395" w:type="dxa"/>
            <w:tcBorders>
              <w:top w:val="nil"/>
              <w:left w:val="nil"/>
              <w:bottom w:val="nil"/>
              <w:right w:val="nil"/>
            </w:tcBorders>
            <w:shd w:val="clear" w:color="auto" w:fill="C0C0C0"/>
            <w:hideMark/>
          </w:tcPr>
          <w:p w:rsidR="00A24FB7" w:rsidRPr="00634AA2" w:rsidRDefault="0097714C" w:rsidP="0097714C">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18</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053</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751</w:t>
            </w:r>
          </w:p>
        </w:tc>
        <w:tc>
          <w:tcPr>
            <w:tcW w:w="1395" w:type="dxa"/>
            <w:tcBorders>
              <w:top w:val="nil"/>
              <w:left w:val="nil"/>
              <w:bottom w:val="nil"/>
              <w:right w:val="nil"/>
            </w:tcBorders>
            <w:shd w:val="clear" w:color="auto" w:fill="C0C0C0"/>
            <w:hideMark/>
          </w:tcPr>
          <w:p w:rsidR="00A24FB7" w:rsidRPr="00634AA2" w:rsidRDefault="00A24FB7" w:rsidP="00D93E1A">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2</w:t>
            </w:r>
            <w:r w:rsidR="00D93E1A" w:rsidRPr="00634AA2">
              <w:rPr>
                <w:rFonts w:ascii="Times New Roman" w:eastAsia="Times New Roman" w:hAnsi="Times New Roman"/>
                <w:b/>
                <w:sz w:val="20"/>
                <w:szCs w:val="20"/>
              </w:rPr>
              <w:t>7</w:t>
            </w:r>
            <w:r w:rsidRPr="00634AA2">
              <w:rPr>
                <w:rFonts w:ascii="Times New Roman" w:eastAsia="Times New Roman" w:hAnsi="Times New Roman"/>
                <w:b/>
                <w:sz w:val="20"/>
                <w:szCs w:val="20"/>
              </w:rPr>
              <w:t>,</w:t>
            </w:r>
            <w:r w:rsidR="00D93E1A" w:rsidRPr="00634AA2">
              <w:rPr>
                <w:rFonts w:ascii="Times New Roman" w:eastAsia="Times New Roman" w:hAnsi="Times New Roman"/>
                <w:b/>
                <w:sz w:val="20"/>
                <w:szCs w:val="20"/>
              </w:rPr>
              <w:t>080</w:t>
            </w:r>
            <w:r w:rsidRPr="00634AA2">
              <w:rPr>
                <w:rFonts w:ascii="Times New Roman" w:eastAsia="Times New Roman" w:hAnsi="Times New Roman"/>
                <w:b/>
                <w:sz w:val="20"/>
                <w:szCs w:val="20"/>
              </w:rPr>
              <w:t>,</w:t>
            </w:r>
            <w:r w:rsidR="00D93E1A" w:rsidRPr="00634AA2">
              <w:rPr>
                <w:rFonts w:ascii="Times New Roman" w:eastAsia="Times New Roman" w:hAnsi="Times New Roman"/>
                <w:b/>
                <w:sz w:val="20"/>
                <w:szCs w:val="20"/>
              </w:rPr>
              <w:t>627</w:t>
            </w:r>
          </w:p>
        </w:tc>
        <w:tc>
          <w:tcPr>
            <w:tcW w:w="1395" w:type="dxa"/>
            <w:tcBorders>
              <w:top w:val="nil"/>
              <w:left w:val="nil"/>
              <w:bottom w:val="nil"/>
              <w:right w:val="nil"/>
            </w:tcBorders>
            <w:shd w:val="clear" w:color="auto" w:fill="C0C0C0"/>
            <w:hideMark/>
          </w:tcPr>
          <w:p w:rsidR="00A24FB7" w:rsidRPr="00634AA2" w:rsidRDefault="0066344E"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36</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107</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502</w:t>
            </w:r>
          </w:p>
        </w:tc>
        <w:tc>
          <w:tcPr>
            <w:tcW w:w="1242" w:type="dxa"/>
            <w:tcBorders>
              <w:top w:val="nil"/>
              <w:left w:val="nil"/>
              <w:bottom w:val="nil"/>
              <w:right w:val="nil"/>
            </w:tcBorders>
            <w:shd w:val="clear" w:color="auto" w:fill="C0C0C0"/>
            <w:hideMark/>
          </w:tcPr>
          <w:p w:rsidR="00A24FB7" w:rsidRPr="00634AA2" w:rsidRDefault="00A24FB7">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0</w:t>
            </w:r>
          </w:p>
        </w:tc>
        <w:tc>
          <w:tcPr>
            <w:tcW w:w="1434" w:type="dxa"/>
            <w:tcBorders>
              <w:top w:val="nil"/>
              <w:left w:val="nil"/>
              <w:bottom w:val="nil"/>
              <w:right w:val="nil"/>
            </w:tcBorders>
            <w:shd w:val="clear" w:color="auto" w:fill="C0C0C0"/>
            <w:hideMark/>
          </w:tcPr>
          <w:p w:rsidR="00A24FB7" w:rsidRPr="00634AA2" w:rsidRDefault="00A24FB7"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9</w:t>
            </w:r>
            <w:r w:rsidR="0066344E" w:rsidRPr="00634AA2">
              <w:rPr>
                <w:rFonts w:ascii="Times New Roman" w:eastAsia="Times New Roman" w:hAnsi="Times New Roman"/>
                <w:b/>
                <w:sz w:val="20"/>
                <w:szCs w:val="20"/>
              </w:rPr>
              <w:t>0</w:t>
            </w:r>
            <w:r w:rsidRPr="00634AA2">
              <w:rPr>
                <w:rFonts w:ascii="Times New Roman" w:eastAsia="Times New Roman" w:hAnsi="Times New Roman"/>
                <w:b/>
                <w:sz w:val="20"/>
                <w:szCs w:val="20"/>
              </w:rPr>
              <w:t>,</w:t>
            </w:r>
            <w:r w:rsidR="0066344E" w:rsidRPr="00634AA2">
              <w:rPr>
                <w:rFonts w:ascii="Times New Roman" w:eastAsia="Times New Roman" w:hAnsi="Times New Roman"/>
                <w:b/>
                <w:sz w:val="20"/>
                <w:szCs w:val="20"/>
              </w:rPr>
              <w:t>268</w:t>
            </w:r>
            <w:r w:rsidRPr="00634AA2">
              <w:rPr>
                <w:rFonts w:ascii="Times New Roman" w:eastAsia="Times New Roman" w:hAnsi="Times New Roman"/>
                <w:b/>
                <w:sz w:val="20"/>
                <w:szCs w:val="20"/>
              </w:rPr>
              <w:t>,7</w:t>
            </w:r>
            <w:r w:rsidR="0066344E" w:rsidRPr="00634AA2">
              <w:rPr>
                <w:rFonts w:ascii="Times New Roman" w:eastAsia="Times New Roman" w:hAnsi="Times New Roman"/>
                <w:b/>
                <w:sz w:val="20"/>
                <w:szCs w:val="20"/>
              </w:rPr>
              <w:t>56</w:t>
            </w:r>
          </w:p>
        </w:tc>
      </w:tr>
      <w:tr w:rsidR="00634AA2" w:rsidRPr="00634AA2" w:rsidTr="00383B72">
        <w:tc>
          <w:tcPr>
            <w:tcW w:w="1985" w:type="dxa"/>
            <w:tcBorders>
              <w:top w:val="nil"/>
              <w:left w:val="nil"/>
              <w:bottom w:val="nil"/>
              <w:right w:val="nil"/>
            </w:tcBorders>
            <w:hideMark/>
          </w:tcPr>
          <w:p w:rsidR="00A24FB7" w:rsidRPr="00634AA2" w:rsidRDefault="00383B72">
            <w:pPr>
              <w:widowControl w:val="0"/>
              <w:tabs>
                <w:tab w:val="left" w:pos="444"/>
              </w:tabs>
              <w:snapToGrid w:val="0"/>
              <w:spacing w:before="60" w:after="60" w:line="240" w:lineRule="auto"/>
              <w:jc w:val="both"/>
              <w:rPr>
                <w:rFonts w:ascii="Times New Roman" w:eastAsia="Times New Roman" w:hAnsi="Times New Roman"/>
                <w:b/>
                <w:bCs/>
                <w:sz w:val="20"/>
                <w:szCs w:val="20"/>
              </w:rPr>
            </w:pPr>
            <w:r w:rsidRPr="00634AA2">
              <w:rPr>
                <w:rFonts w:ascii="Times New Roman" w:eastAsia="Times New Roman" w:hAnsi="Times New Roman"/>
                <w:b/>
                <w:bCs/>
                <w:sz w:val="20"/>
                <w:szCs w:val="20"/>
              </w:rPr>
              <w:t>Дейност</w:t>
            </w:r>
            <w:r w:rsidR="00A24FB7" w:rsidRPr="00634AA2">
              <w:rPr>
                <w:rFonts w:ascii="Times New Roman" w:eastAsia="Times New Roman" w:hAnsi="Times New Roman"/>
                <w:b/>
                <w:bCs/>
                <w:sz w:val="20"/>
                <w:szCs w:val="20"/>
              </w:rPr>
              <w:t xml:space="preserve"> 3</w:t>
            </w:r>
          </w:p>
        </w:tc>
        <w:tc>
          <w:tcPr>
            <w:tcW w:w="1394" w:type="dxa"/>
            <w:tcBorders>
              <w:top w:val="nil"/>
              <w:left w:val="nil"/>
              <w:bottom w:val="nil"/>
              <w:right w:val="nil"/>
            </w:tcBorders>
            <w:hideMark/>
          </w:tcPr>
          <w:p w:rsidR="00A24FB7" w:rsidRPr="00634AA2" w:rsidRDefault="00383B72">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2</w:t>
            </w:r>
            <w:r w:rsidR="00A24FB7" w:rsidRPr="00634AA2">
              <w:rPr>
                <w:rFonts w:ascii="Times New Roman" w:eastAsia="Times New Roman" w:hAnsi="Times New Roman"/>
                <w:b/>
                <w:sz w:val="20"/>
                <w:szCs w:val="20"/>
              </w:rPr>
              <w:t>86,997</w:t>
            </w:r>
          </w:p>
        </w:tc>
        <w:tc>
          <w:tcPr>
            <w:tcW w:w="1395" w:type="dxa"/>
            <w:tcBorders>
              <w:top w:val="nil"/>
              <w:left w:val="nil"/>
              <w:bottom w:val="nil"/>
              <w:right w:val="nil"/>
            </w:tcBorders>
            <w:hideMark/>
          </w:tcPr>
          <w:p w:rsidR="00A24FB7" w:rsidRPr="00634AA2" w:rsidRDefault="0097714C" w:rsidP="0097714C">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573</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995</w:t>
            </w:r>
          </w:p>
        </w:tc>
        <w:tc>
          <w:tcPr>
            <w:tcW w:w="1395" w:type="dxa"/>
            <w:tcBorders>
              <w:top w:val="nil"/>
              <w:left w:val="nil"/>
              <w:bottom w:val="nil"/>
              <w:right w:val="nil"/>
            </w:tcBorders>
            <w:hideMark/>
          </w:tcPr>
          <w:p w:rsidR="00A24FB7" w:rsidRPr="00634AA2" w:rsidRDefault="00D93E1A" w:rsidP="00D93E1A">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860</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992</w:t>
            </w:r>
          </w:p>
        </w:tc>
        <w:tc>
          <w:tcPr>
            <w:tcW w:w="1395" w:type="dxa"/>
            <w:tcBorders>
              <w:top w:val="nil"/>
              <w:left w:val="nil"/>
              <w:bottom w:val="nil"/>
              <w:right w:val="nil"/>
            </w:tcBorders>
            <w:hideMark/>
          </w:tcPr>
          <w:p w:rsidR="00A24FB7" w:rsidRPr="00634AA2" w:rsidRDefault="0066344E"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1,147</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990</w:t>
            </w:r>
          </w:p>
        </w:tc>
        <w:tc>
          <w:tcPr>
            <w:tcW w:w="1242" w:type="dxa"/>
            <w:tcBorders>
              <w:top w:val="nil"/>
              <w:left w:val="nil"/>
              <w:bottom w:val="nil"/>
              <w:right w:val="nil"/>
            </w:tcBorders>
            <w:hideMark/>
          </w:tcPr>
          <w:p w:rsidR="00A24FB7" w:rsidRPr="00634AA2" w:rsidRDefault="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0</w:t>
            </w:r>
          </w:p>
        </w:tc>
        <w:tc>
          <w:tcPr>
            <w:tcW w:w="1434" w:type="dxa"/>
            <w:tcBorders>
              <w:top w:val="nil"/>
              <w:left w:val="nil"/>
              <w:bottom w:val="nil"/>
              <w:right w:val="nil"/>
            </w:tcBorders>
            <w:hideMark/>
          </w:tcPr>
          <w:p w:rsidR="00A24FB7" w:rsidRPr="00634AA2" w:rsidRDefault="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2</w:t>
            </w:r>
            <w:r w:rsidR="00A24FB7" w:rsidRPr="00634AA2">
              <w:rPr>
                <w:rFonts w:ascii="Times New Roman" w:eastAsia="Times New Roman" w:hAnsi="Times New Roman"/>
                <w:b/>
                <w:sz w:val="20"/>
                <w:szCs w:val="20"/>
              </w:rPr>
              <w:t>,869,974</w:t>
            </w:r>
          </w:p>
        </w:tc>
      </w:tr>
      <w:tr w:rsidR="00634AA2" w:rsidRPr="00634AA2" w:rsidTr="00383B72">
        <w:tc>
          <w:tcPr>
            <w:tcW w:w="1985" w:type="dxa"/>
            <w:tcBorders>
              <w:top w:val="nil"/>
              <w:left w:val="nil"/>
              <w:bottom w:val="nil"/>
              <w:right w:val="nil"/>
            </w:tcBorders>
            <w:shd w:val="clear" w:color="auto" w:fill="C0C0C0"/>
            <w:hideMark/>
          </w:tcPr>
          <w:p w:rsidR="00A24FB7" w:rsidRPr="00634AA2" w:rsidRDefault="00383B72">
            <w:pPr>
              <w:widowControl w:val="0"/>
              <w:tabs>
                <w:tab w:val="left" w:pos="444"/>
              </w:tabs>
              <w:snapToGrid w:val="0"/>
              <w:spacing w:before="60" w:after="60" w:line="240" w:lineRule="auto"/>
              <w:jc w:val="both"/>
              <w:rPr>
                <w:rFonts w:ascii="Times New Roman" w:eastAsia="Times New Roman" w:hAnsi="Times New Roman"/>
                <w:b/>
                <w:bCs/>
                <w:sz w:val="20"/>
                <w:szCs w:val="20"/>
              </w:rPr>
            </w:pPr>
            <w:r w:rsidRPr="00634AA2">
              <w:rPr>
                <w:rFonts w:ascii="Times New Roman" w:eastAsia="Times New Roman" w:hAnsi="Times New Roman"/>
                <w:b/>
                <w:bCs/>
                <w:sz w:val="20"/>
                <w:szCs w:val="20"/>
              </w:rPr>
              <w:t>Дейност</w:t>
            </w:r>
            <w:r w:rsidR="00A24FB7" w:rsidRPr="00634AA2">
              <w:rPr>
                <w:rFonts w:ascii="Times New Roman" w:eastAsia="Times New Roman" w:hAnsi="Times New Roman"/>
                <w:b/>
                <w:bCs/>
                <w:sz w:val="20"/>
                <w:szCs w:val="20"/>
              </w:rPr>
              <w:t xml:space="preserve"> 4</w:t>
            </w:r>
          </w:p>
        </w:tc>
        <w:tc>
          <w:tcPr>
            <w:tcW w:w="1394" w:type="dxa"/>
            <w:tcBorders>
              <w:top w:val="nil"/>
              <w:left w:val="nil"/>
              <w:bottom w:val="nil"/>
              <w:right w:val="nil"/>
            </w:tcBorders>
            <w:shd w:val="clear" w:color="auto" w:fill="C0C0C0"/>
            <w:hideMark/>
          </w:tcPr>
          <w:p w:rsidR="00A24FB7" w:rsidRPr="00634AA2" w:rsidRDefault="00383B72" w:rsidP="00383B72">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321</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402</w:t>
            </w:r>
          </w:p>
        </w:tc>
        <w:tc>
          <w:tcPr>
            <w:tcW w:w="1395" w:type="dxa"/>
            <w:tcBorders>
              <w:top w:val="nil"/>
              <w:left w:val="nil"/>
              <w:bottom w:val="nil"/>
              <w:right w:val="nil"/>
            </w:tcBorders>
            <w:shd w:val="clear" w:color="auto" w:fill="C0C0C0"/>
            <w:hideMark/>
          </w:tcPr>
          <w:p w:rsidR="00A24FB7" w:rsidRPr="00634AA2" w:rsidRDefault="0097714C" w:rsidP="0097714C">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672</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022</w:t>
            </w:r>
          </w:p>
        </w:tc>
        <w:tc>
          <w:tcPr>
            <w:tcW w:w="1395" w:type="dxa"/>
            <w:tcBorders>
              <w:top w:val="nil"/>
              <w:left w:val="nil"/>
              <w:bottom w:val="nil"/>
              <w:right w:val="nil"/>
            </w:tcBorders>
            <w:shd w:val="clear" w:color="auto" w:fill="C0C0C0"/>
            <w:hideMark/>
          </w:tcPr>
          <w:p w:rsidR="00A24FB7" w:rsidRPr="00634AA2" w:rsidRDefault="00D93E1A">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672,022</w:t>
            </w:r>
          </w:p>
        </w:tc>
        <w:tc>
          <w:tcPr>
            <w:tcW w:w="1395" w:type="dxa"/>
            <w:tcBorders>
              <w:top w:val="nil"/>
              <w:left w:val="nil"/>
              <w:bottom w:val="nil"/>
              <w:right w:val="nil"/>
            </w:tcBorders>
            <w:shd w:val="clear" w:color="auto" w:fill="C0C0C0"/>
            <w:hideMark/>
          </w:tcPr>
          <w:p w:rsidR="00A24FB7" w:rsidRPr="00634AA2" w:rsidRDefault="0066344E"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672</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022</w:t>
            </w:r>
          </w:p>
        </w:tc>
        <w:tc>
          <w:tcPr>
            <w:tcW w:w="1242" w:type="dxa"/>
            <w:tcBorders>
              <w:top w:val="nil"/>
              <w:left w:val="nil"/>
              <w:bottom w:val="nil"/>
              <w:right w:val="nil"/>
            </w:tcBorders>
            <w:shd w:val="clear" w:color="auto" w:fill="C0C0C0"/>
            <w:hideMark/>
          </w:tcPr>
          <w:p w:rsidR="00A24FB7" w:rsidRPr="00634AA2" w:rsidRDefault="00A24FB7">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0</w:t>
            </w:r>
          </w:p>
        </w:tc>
        <w:tc>
          <w:tcPr>
            <w:tcW w:w="1434" w:type="dxa"/>
            <w:tcBorders>
              <w:top w:val="nil"/>
              <w:left w:val="nil"/>
              <w:bottom w:val="nil"/>
              <w:right w:val="nil"/>
            </w:tcBorders>
            <w:shd w:val="clear" w:color="auto" w:fill="C0C0C0"/>
            <w:hideMark/>
          </w:tcPr>
          <w:p w:rsidR="00A24FB7" w:rsidRPr="00634AA2" w:rsidRDefault="0066344E"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2</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337</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468</w:t>
            </w:r>
          </w:p>
        </w:tc>
      </w:tr>
      <w:tr w:rsidR="00634AA2" w:rsidRPr="00634AA2" w:rsidTr="00383B72">
        <w:tc>
          <w:tcPr>
            <w:tcW w:w="1985" w:type="dxa"/>
            <w:tcBorders>
              <w:top w:val="nil"/>
              <w:left w:val="nil"/>
              <w:bottom w:val="nil"/>
              <w:right w:val="nil"/>
            </w:tcBorders>
            <w:hideMark/>
          </w:tcPr>
          <w:p w:rsidR="00A24FB7" w:rsidRPr="00634AA2" w:rsidRDefault="00383B72">
            <w:pPr>
              <w:widowControl w:val="0"/>
              <w:tabs>
                <w:tab w:val="left" w:pos="444"/>
              </w:tabs>
              <w:snapToGrid w:val="0"/>
              <w:spacing w:before="60" w:after="60" w:line="240" w:lineRule="auto"/>
              <w:jc w:val="both"/>
              <w:rPr>
                <w:rFonts w:ascii="Times New Roman" w:eastAsia="Times New Roman" w:hAnsi="Times New Roman"/>
                <w:b/>
                <w:bCs/>
                <w:sz w:val="20"/>
                <w:szCs w:val="20"/>
              </w:rPr>
            </w:pPr>
            <w:r w:rsidRPr="00634AA2">
              <w:rPr>
                <w:rFonts w:ascii="Times New Roman" w:eastAsia="Times New Roman" w:hAnsi="Times New Roman"/>
                <w:b/>
                <w:bCs/>
                <w:sz w:val="20"/>
                <w:szCs w:val="20"/>
              </w:rPr>
              <w:t>Дейност</w:t>
            </w:r>
            <w:r w:rsidR="00A24FB7" w:rsidRPr="00634AA2">
              <w:rPr>
                <w:rFonts w:ascii="Times New Roman" w:eastAsia="Times New Roman" w:hAnsi="Times New Roman"/>
                <w:b/>
                <w:bCs/>
                <w:sz w:val="20"/>
                <w:szCs w:val="20"/>
              </w:rPr>
              <w:t xml:space="preserve"> 5</w:t>
            </w:r>
          </w:p>
        </w:tc>
        <w:tc>
          <w:tcPr>
            <w:tcW w:w="1394" w:type="dxa"/>
            <w:tcBorders>
              <w:top w:val="nil"/>
              <w:left w:val="nil"/>
              <w:bottom w:val="nil"/>
              <w:right w:val="nil"/>
            </w:tcBorders>
            <w:hideMark/>
          </w:tcPr>
          <w:p w:rsidR="00A24FB7" w:rsidRPr="00634AA2" w:rsidRDefault="00A24FB7">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93,499</w:t>
            </w:r>
          </w:p>
        </w:tc>
        <w:tc>
          <w:tcPr>
            <w:tcW w:w="1395" w:type="dxa"/>
            <w:tcBorders>
              <w:top w:val="nil"/>
              <w:left w:val="nil"/>
              <w:bottom w:val="nil"/>
              <w:right w:val="nil"/>
            </w:tcBorders>
            <w:hideMark/>
          </w:tcPr>
          <w:p w:rsidR="00A24FB7" w:rsidRPr="00634AA2" w:rsidRDefault="0097714C" w:rsidP="0097714C">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186</w:t>
            </w:r>
            <w:r w:rsidR="00A24FB7" w:rsidRPr="00634AA2">
              <w:rPr>
                <w:rFonts w:ascii="Times New Roman" w:eastAsia="Times New Roman" w:hAnsi="Times New Roman"/>
                <w:b/>
                <w:sz w:val="20"/>
                <w:szCs w:val="20"/>
              </w:rPr>
              <w:t>,99</w:t>
            </w:r>
            <w:r w:rsidRPr="00634AA2">
              <w:rPr>
                <w:rFonts w:ascii="Times New Roman" w:eastAsia="Times New Roman" w:hAnsi="Times New Roman"/>
                <w:b/>
                <w:sz w:val="20"/>
                <w:szCs w:val="20"/>
              </w:rPr>
              <w:t>7</w:t>
            </w:r>
          </w:p>
        </w:tc>
        <w:tc>
          <w:tcPr>
            <w:tcW w:w="1395" w:type="dxa"/>
            <w:tcBorders>
              <w:top w:val="nil"/>
              <w:left w:val="nil"/>
              <w:bottom w:val="nil"/>
              <w:right w:val="nil"/>
            </w:tcBorders>
            <w:hideMark/>
          </w:tcPr>
          <w:p w:rsidR="00A24FB7" w:rsidRPr="00634AA2" w:rsidRDefault="00A24FB7" w:rsidP="00D93E1A">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2</w:t>
            </w:r>
            <w:r w:rsidR="00D93E1A" w:rsidRPr="00634AA2">
              <w:rPr>
                <w:rFonts w:ascii="Times New Roman" w:eastAsia="Times New Roman" w:hAnsi="Times New Roman"/>
                <w:b/>
                <w:sz w:val="20"/>
                <w:szCs w:val="20"/>
              </w:rPr>
              <w:t>80</w:t>
            </w:r>
            <w:r w:rsidRPr="00634AA2">
              <w:rPr>
                <w:rFonts w:ascii="Times New Roman" w:eastAsia="Times New Roman" w:hAnsi="Times New Roman"/>
                <w:b/>
                <w:sz w:val="20"/>
                <w:szCs w:val="20"/>
              </w:rPr>
              <w:t>,</w:t>
            </w:r>
            <w:r w:rsidR="00D93E1A" w:rsidRPr="00634AA2">
              <w:rPr>
                <w:rFonts w:ascii="Times New Roman" w:eastAsia="Times New Roman" w:hAnsi="Times New Roman"/>
                <w:b/>
                <w:sz w:val="20"/>
                <w:szCs w:val="20"/>
              </w:rPr>
              <w:t>4</w:t>
            </w:r>
            <w:r w:rsidRPr="00634AA2">
              <w:rPr>
                <w:rFonts w:ascii="Times New Roman" w:eastAsia="Times New Roman" w:hAnsi="Times New Roman"/>
                <w:b/>
                <w:sz w:val="20"/>
                <w:szCs w:val="20"/>
              </w:rPr>
              <w:t>96</w:t>
            </w:r>
          </w:p>
        </w:tc>
        <w:tc>
          <w:tcPr>
            <w:tcW w:w="1395" w:type="dxa"/>
            <w:tcBorders>
              <w:top w:val="nil"/>
              <w:left w:val="nil"/>
              <w:bottom w:val="nil"/>
              <w:right w:val="nil"/>
            </w:tcBorders>
            <w:hideMark/>
          </w:tcPr>
          <w:p w:rsidR="00A24FB7" w:rsidRPr="00634AA2" w:rsidRDefault="0066344E"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373</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995</w:t>
            </w:r>
          </w:p>
        </w:tc>
        <w:tc>
          <w:tcPr>
            <w:tcW w:w="1242" w:type="dxa"/>
            <w:tcBorders>
              <w:top w:val="nil"/>
              <w:left w:val="nil"/>
              <w:bottom w:val="nil"/>
              <w:right w:val="nil"/>
            </w:tcBorders>
            <w:hideMark/>
          </w:tcPr>
          <w:p w:rsidR="00A24FB7" w:rsidRPr="00634AA2" w:rsidRDefault="00A24FB7">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0</w:t>
            </w:r>
          </w:p>
        </w:tc>
        <w:tc>
          <w:tcPr>
            <w:tcW w:w="1434" w:type="dxa"/>
            <w:tcBorders>
              <w:top w:val="nil"/>
              <w:left w:val="nil"/>
              <w:bottom w:val="nil"/>
              <w:right w:val="nil"/>
            </w:tcBorders>
            <w:hideMark/>
          </w:tcPr>
          <w:p w:rsidR="00A24FB7" w:rsidRPr="00634AA2" w:rsidRDefault="00A24FB7">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934,987</w:t>
            </w:r>
          </w:p>
        </w:tc>
      </w:tr>
      <w:tr w:rsidR="00634AA2" w:rsidRPr="00634AA2" w:rsidTr="00383B72">
        <w:tc>
          <w:tcPr>
            <w:tcW w:w="1985" w:type="dxa"/>
            <w:tcBorders>
              <w:top w:val="nil"/>
              <w:left w:val="nil"/>
              <w:bottom w:val="nil"/>
              <w:right w:val="nil"/>
            </w:tcBorders>
            <w:shd w:val="clear" w:color="auto" w:fill="C0C0C0"/>
            <w:hideMark/>
          </w:tcPr>
          <w:p w:rsidR="00A24FB7" w:rsidRPr="00634AA2" w:rsidRDefault="00383B72">
            <w:pPr>
              <w:widowControl w:val="0"/>
              <w:tabs>
                <w:tab w:val="left" w:pos="444"/>
              </w:tabs>
              <w:snapToGrid w:val="0"/>
              <w:spacing w:before="60" w:after="60" w:line="240" w:lineRule="auto"/>
              <w:jc w:val="both"/>
              <w:rPr>
                <w:rFonts w:ascii="Times New Roman" w:eastAsia="Times New Roman" w:hAnsi="Times New Roman"/>
                <w:b/>
                <w:bCs/>
                <w:sz w:val="20"/>
                <w:szCs w:val="20"/>
              </w:rPr>
            </w:pPr>
            <w:r w:rsidRPr="00634AA2">
              <w:rPr>
                <w:rFonts w:ascii="Times New Roman" w:eastAsia="Times New Roman" w:hAnsi="Times New Roman"/>
                <w:b/>
                <w:bCs/>
                <w:sz w:val="20"/>
                <w:szCs w:val="20"/>
              </w:rPr>
              <w:t>Дейност</w:t>
            </w:r>
            <w:r w:rsidR="00A24FB7" w:rsidRPr="00634AA2">
              <w:rPr>
                <w:rFonts w:ascii="Times New Roman" w:eastAsia="Times New Roman" w:hAnsi="Times New Roman"/>
                <w:b/>
                <w:bCs/>
                <w:sz w:val="20"/>
                <w:szCs w:val="20"/>
              </w:rPr>
              <w:t xml:space="preserve"> 6</w:t>
            </w:r>
          </w:p>
        </w:tc>
        <w:tc>
          <w:tcPr>
            <w:tcW w:w="1394" w:type="dxa"/>
            <w:tcBorders>
              <w:top w:val="nil"/>
              <w:left w:val="nil"/>
              <w:bottom w:val="nil"/>
              <w:right w:val="nil"/>
            </w:tcBorders>
            <w:shd w:val="clear" w:color="auto" w:fill="C0C0C0"/>
            <w:hideMark/>
          </w:tcPr>
          <w:p w:rsidR="00A24FB7" w:rsidRPr="00634AA2" w:rsidRDefault="0097714C">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93,499</w:t>
            </w:r>
          </w:p>
        </w:tc>
        <w:tc>
          <w:tcPr>
            <w:tcW w:w="1395" w:type="dxa"/>
            <w:tcBorders>
              <w:top w:val="nil"/>
              <w:left w:val="nil"/>
              <w:bottom w:val="nil"/>
              <w:right w:val="nil"/>
            </w:tcBorders>
            <w:shd w:val="clear" w:color="auto" w:fill="C0C0C0"/>
            <w:hideMark/>
          </w:tcPr>
          <w:p w:rsidR="00A24FB7" w:rsidRPr="00634AA2" w:rsidRDefault="0097714C">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186,997</w:t>
            </w:r>
          </w:p>
        </w:tc>
        <w:tc>
          <w:tcPr>
            <w:tcW w:w="1395" w:type="dxa"/>
            <w:tcBorders>
              <w:top w:val="nil"/>
              <w:left w:val="nil"/>
              <w:bottom w:val="nil"/>
              <w:right w:val="nil"/>
            </w:tcBorders>
            <w:shd w:val="clear" w:color="auto" w:fill="C0C0C0"/>
            <w:hideMark/>
          </w:tcPr>
          <w:p w:rsidR="00A24FB7" w:rsidRPr="00634AA2" w:rsidRDefault="00D93E1A">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280,496</w:t>
            </w:r>
          </w:p>
        </w:tc>
        <w:tc>
          <w:tcPr>
            <w:tcW w:w="1395" w:type="dxa"/>
            <w:tcBorders>
              <w:top w:val="nil"/>
              <w:left w:val="nil"/>
              <w:bottom w:val="nil"/>
              <w:right w:val="nil"/>
            </w:tcBorders>
            <w:shd w:val="clear" w:color="auto" w:fill="C0C0C0"/>
            <w:hideMark/>
          </w:tcPr>
          <w:p w:rsidR="00A24FB7" w:rsidRPr="00634AA2" w:rsidRDefault="0066344E"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373</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995</w:t>
            </w:r>
          </w:p>
        </w:tc>
        <w:tc>
          <w:tcPr>
            <w:tcW w:w="1242" w:type="dxa"/>
            <w:tcBorders>
              <w:top w:val="nil"/>
              <w:left w:val="nil"/>
              <w:bottom w:val="nil"/>
              <w:right w:val="nil"/>
            </w:tcBorders>
            <w:shd w:val="clear" w:color="auto" w:fill="C0C0C0"/>
            <w:hideMark/>
          </w:tcPr>
          <w:p w:rsidR="00A24FB7" w:rsidRPr="00634AA2" w:rsidRDefault="00A24FB7">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0</w:t>
            </w:r>
          </w:p>
        </w:tc>
        <w:tc>
          <w:tcPr>
            <w:tcW w:w="1434" w:type="dxa"/>
            <w:tcBorders>
              <w:top w:val="nil"/>
              <w:left w:val="nil"/>
              <w:bottom w:val="nil"/>
              <w:right w:val="nil"/>
            </w:tcBorders>
            <w:shd w:val="clear" w:color="auto" w:fill="C0C0C0"/>
            <w:hideMark/>
          </w:tcPr>
          <w:p w:rsidR="00A24FB7" w:rsidRPr="00634AA2" w:rsidRDefault="0066344E"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934,967</w:t>
            </w:r>
          </w:p>
        </w:tc>
      </w:tr>
      <w:tr w:rsidR="00634AA2" w:rsidRPr="00634AA2" w:rsidTr="00383B72">
        <w:tc>
          <w:tcPr>
            <w:tcW w:w="1985" w:type="dxa"/>
            <w:tcBorders>
              <w:top w:val="nil"/>
              <w:left w:val="nil"/>
              <w:bottom w:val="nil"/>
              <w:right w:val="nil"/>
            </w:tcBorders>
            <w:hideMark/>
          </w:tcPr>
          <w:p w:rsidR="00A24FB7" w:rsidRPr="00634AA2" w:rsidRDefault="00383B72">
            <w:pPr>
              <w:widowControl w:val="0"/>
              <w:tabs>
                <w:tab w:val="left" w:pos="444"/>
              </w:tabs>
              <w:snapToGrid w:val="0"/>
              <w:spacing w:before="60" w:after="60" w:line="240" w:lineRule="auto"/>
              <w:jc w:val="both"/>
              <w:rPr>
                <w:rFonts w:ascii="Times New Roman" w:eastAsia="Times New Roman" w:hAnsi="Times New Roman"/>
                <w:b/>
                <w:bCs/>
                <w:sz w:val="20"/>
                <w:szCs w:val="20"/>
              </w:rPr>
            </w:pPr>
            <w:r w:rsidRPr="00634AA2">
              <w:rPr>
                <w:rFonts w:ascii="Times New Roman" w:eastAsia="Times New Roman" w:hAnsi="Times New Roman"/>
                <w:b/>
                <w:bCs/>
                <w:sz w:val="20"/>
                <w:szCs w:val="20"/>
              </w:rPr>
              <w:t>Дейност</w:t>
            </w:r>
            <w:r w:rsidR="00A24FB7" w:rsidRPr="00634AA2">
              <w:rPr>
                <w:rFonts w:ascii="Times New Roman" w:eastAsia="Times New Roman" w:hAnsi="Times New Roman"/>
                <w:b/>
                <w:bCs/>
                <w:sz w:val="20"/>
                <w:szCs w:val="20"/>
              </w:rPr>
              <w:t xml:space="preserve"> 7</w:t>
            </w:r>
          </w:p>
        </w:tc>
        <w:tc>
          <w:tcPr>
            <w:tcW w:w="1394" w:type="dxa"/>
            <w:tcBorders>
              <w:top w:val="nil"/>
              <w:left w:val="nil"/>
              <w:bottom w:val="nil"/>
              <w:right w:val="nil"/>
            </w:tcBorders>
            <w:hideMark/>
          </w:tcPr>
          <w:p w:rsidR="00A24FB7" w:rsidRPr="00634AA2" w:rsidRDefault="0097714C" w:rsidP="0097714C">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2</w:t>
            </w:r>
            <w:r w:rsidR="00A24FB7" w:rsidRPr="00634AA2">
              <w:rPr>
                <w:rFonts w:ascii="Times New Roman" w:eastAsia="Times New Roman" w:hAnsi="Times New Roman"/>
                <w:b/>
                <w:sz w:val="20"/>
                <w:szCs w:val="20"/>
              </w:rPr>
              <w:t>8</w:t>
            </w:r>
            <w:r w:rsidRPr="00634AA2">
              <w:rPr>
                <w:rFonts w:ascii="Times New Roman" w:eastAsia="Times New Roman" w:hAnsi="Times New Roman"/>
                <w:b/>
                <w:sz w:val="20"/>
                <w:szCs w:val="20"/>
              </w:rPr>
              <w:t>4</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586</w:t>
            </w:r>
          </w:p>
        </w:tc>
        <w:tc>
          <w:tcPr>
            <w:tcW w:w="1395" w:type="dxa"/>
            <w:tcBorders>
              <w:top w:val="nil"/>
              <w:left w:val="nil"/>
              <w:bottom w:val="nil"/>
              <w:right w:val="nil"/>
            </w:tcBorders>
            <w:hideMark/>
          </w:tcPr>
          <w:p w:rsidR="00A24FB7" w:rsidRPr="00634AA2" w:rsidRDefault="0097714C" w:rsidP="0097714C">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2</w:t>
            </w:r>
            <w:r w:rsidR="00A24FB7" w:rsidRPr="00634AA2">
              <w:rPr>
                <w:rFonts w:ascii="Times New Roman" w:eastAsia="Times New Roman" w:hAnsi="Times New Roman"/>
                <w:b/>
                <w:sz w:val="20"/>
                <w:szCs w:val="20"/>
              </w:rPr>
              <w:t>8</w:t>
            </w:r>
            <w:r w:rsidRPr="00634AA2">
              <w:rPr>
                <w:rFonts w:ascii="Times New Roman" w:eastAsia="Times New Roman" w:hAnsi="Times New Roman"/>
                <w:b/>
                <w:sz w:val="20"/>
                <w:szCs w:val="20"/>
              </w:rPr>
              <w:t>4</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586</w:t>
            </w:r>
          </w:p>
        </w:tc>
        <w:tc>
          <w:tcPr>
            <w:tcW w:w="1395" w:type="dxa"/>
            <w:tcBorders>
              <w:top w:val="nil"/>
              <w:left w:val="nil"/>
              <w:bottom w:val="nil"/>
              <w:right w:val="nil"/>
            </w:tcBorders>
            <w:hideMark/>
          </w:tcPr>
          <w:p w:rsidR="00A24FB7" w:rsidRPr="00634AA2" w:rsidRDefault="00D93E1A" w:rsidP="00D93E1A">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2</w:t>
            </w:r>
            <w:r w:rsidR="00A24FB7" w:rsidRPr="00634AA2">
              <w:rPr>
                <w:rFonts w:ascii="Times New Roman" w:eastAsia="Times New Roman" w:hAnsi="Times New Roman"/>
                <w:b/>
                <w:sz w:val="20"/>
                <w:szCs w:val="20"/>
              </w:rPr>
              <w:t>8</w:t>
            </w:r>
            <w:r w:rsidRPr="00634AA2">
              <w:rPr>
                <w:rFonts w:ascii="Times New Roman" w:eastAsia="Times New Roman" w:hAnsi="Times New Roman"/>
                <w:b/>
                <w:sz w:val="20"/>
                <w:szCs w:val="20"/>
              </w:rPr>
              <w:t>4</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586</w:t>
            </w:r>
          </w:p>
        </w:tc>
        <w:tc>
          <w:tcPr>
            <w:tcW w:w="1395" w:type="dxa"/>
            <w:tcBorders>
              <w:top w:val="nil"/>
              <w:left w:val="nil"/>
              <w:bottom w:val="nil"/>
              <w:right w:val="nil"/>
            </w:tcBorders>
            <w:hideMark/>
          </w:tcPr>
          <w:p w:rsidR="00A24FB7" w:rsidRPr="00634AA2" w:rsidRDefault="0066344E"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2</w:t>
            </w:r>
            <w:r w:rsidR="00A24FB7" w:rsidRPr="00634AA2">
              <w:rPr>
                <w:rFonts w:ascii="Times New Roman" w:eastAsia="Times New Roman" w:hAnsi="Times New Roman"/>
                <w:b/>
                <w:sz w:val="20"/>
                <w:szCs w:val="20"/>
              </w:rPr>
              <w:t>8</w:t>
            </w:r>
            <w:r w:rsidRPr="00634AA2">
              <w:rPr>
                <w:rFonts w:ascii="Times New Roman" w:eastAsia="Times New Roman" w:hAnsi="Times New Roman"/>
                <w:b/>
                <w:sz w:val="20"/>
                <w:szCs w:val="20"/>
              </w:rPr>
              <w:t>4</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586</w:t>
            </w:r>
          </w:p>
        </w:tc>
        <w:tc>
          <w:tcPr>
            <w:tcW w:w="1242" w:type="dxa"/>
            <w:tcBorders>
              <w:top w:val="nil"/>
              <w:left w:val="nil"/>
              <w:bottom w:val="nil"/>
              <w:right w:val="nil"/>
            </w:tcBorders>
            <w:hideMark/>
          </w:tcPr>
          <w:p w:rsidR="00A24FB7" w:rsidRPr="00634AA2" w:rsidRDefault="0066344E"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2</w:t>
            </w:r>
            <w:r w:rsidR="00A24FB7" w:rsidRPr="00634AA2">
              <w:rPr>
                <w:rFonts w:ascii="Times New Roman" w:eastAsia="Times New Roman" w:hAnsi="Times New Roman"/>
                <w:b/>
                <w:sz w:val="20"/>
                <w:szCs w:val="20"/>
              </w:rPr>
              <w:t>8</w:t>
            </w:r>
            <w:r w:rsidRPr="00634AA2">
              <w:rPr>
                <w:rFonts w:ascii="Times New Roman" w:eastAsia="Times New Roman" w:hAnsi="Times New Roman"/>
                <w:b/>
                <w:sz w:val="20"/>
                <w:szCs w:val="20"/>
              </w:rPr>
              <w:t>4</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586</w:t>
            </w:r>
          </w:p>
        </w:tc>
        <w:tc>
          <w:tcPr>
            <w:tcW w:w="1434" w:type="dxa"/>
            <w:tcBorders>
              <w:top w:val="nil"/>
              <w:left w:val="nil"/>
              <w:bottom w:val="nil"/>
              <w:right w:val="nil"/>
            </w:tcBorders>
            <w:hideMark/>
          </w:tcPr>
          <w:p w:rsidR="00A24FB7" w:rsidRPr="00634AA2" w:rsidRDefault="0066344E"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1,422</w:t>
            </w:r>
            <w:r w:rsidR="00A24FB7" w:rsidRPr="00634AA2">
              <w:rPr>
                <w:rFonts w:ascii="Times New Roman" w:eastAsia="Times New Roman" w:hAnsi="Times New Roman"/>
                <w:b/>
                <w:sz w:val="20"/>
                <w:szCs w:val="20"/>
              </w:rPr>
              <w:t>,9</w:t>
            </w:r>
            <w:r w:rsidRPr="00634AA2">
              <w:rPr>
                <w:rFonts w:ascii="Times New Roman" w:eastAsia="Times New Roman" w:hAnsi="Times New Roman"/>
                <w:b/>
                <w:sz w:val="20"/>
                <w:szCs w:val="20"/>
              </w:rPr>
              <w:t>30</w:t>
            </w:r>
          </w:p>
        </w:tc>
      </w:tr>
      <w:tr w:rsidR="00634AA2" w:rsidRPr="00634AA2" w:rsidTr="00383B72">
        <w:tc>
          <w:tcPr>
            <w:tcW w:w="1985" w:type="dxa"/>
            <w:tcBorders>
              <w:top w:val="nil"/>
              <w:left w:val="nil"/>
              <w:bottom w:val="nil"/>
              <w:right w:val="nil"/>
            </w:tcBorders>
            <w:shd w:val="clear" w:color="auto" w:fill="C0C0C0"/>
            <w:hideMark/>
          </w:tcPr>
          <w:p w:rsidR="00A24FB7" w:rsidRPr="00634AA2" w:rsidRDefault="00383B72" w:rsidP="00383B72">
            <w:pPr>
              <w:widowControl w:val="0"/>
              <w:tabs>
                <w:tab w:val="left" w:pos="444"/>
              </w:tabs>
              <w:snapToGrid w:val="0"/>
              <w:spacing w:before="60" w:after="60" w:line="240" w:lineRule="auto"/>
              <w:rPr>
                <w:rFonts w:ascii="Times New Roman" w:eastAsia="Times New Roman" w:hAnsi="Times New Roman"/>
                <w:b/>
                <w:bCs/>
                <w:sz w:val="18"/>
                <w:szCs w:val="18"/>
              </w:rPr>
            </w:pPr>
            <w:r w:rsidRPr="00634AA2">
              <w:rPr>
                <w:rFonts w:ascii="Times New Roman" w:eastAsia="Times New Roman" w:hAnsi="Times New Roman"/>
                <w:b/>
                <w:bCs/>
                <w:smallCaps/>
                <w:sz w:val="18"/>
                <w:szCs w:val="18"/>
              </w:rPr>
              <w:t>Общо</w:t>
            </w:r>
            <w:r w:rsidR="00A24FB7" w:rsidRPr="00634AA2">
              <w:rPr>
                <w:rFonts w:ascii="Times New Roman" w:eastAsia="Times New Roman" w:hAnsi="Times New Roman"/>
                <w:b/>
                <w:bCs/>
                <w:smallCaps/>
                <w:sz w:val="18"/>
                <w:szCs w:val="18"/>
              </w:rPr>
              <w:t xml:space="preserve"> </w:t>
            </w:r>
            <w:r w:rsidRPr="00634AA2">
              <w:rPr>
                <w:rFonts w:ascii="Times New Roman" w:eastAsia="Times New Roman" w:hAnsi="Times New Roman"/>
                <w:b/>
                <w:bCs/>
                <w:smallCaps/>
                <w:sz w:val="18"/>
                <w:szCs w:val="18"/>
              </w:rPr>
              <w:t>допустими преки разходи</w:t>
            </w:r>
          </w:p>
        </w:tc>
        <w:tc>
          <w:tcPr>
            <w:tcW w:w="1394" w:type="dxa"/>
            <w:tcBorders>
              <w:top w:val="nil"/>
              <w:left w:val="nil"/>
              <w:bottom w:val="nil"/>
              <w:right w:val="nil"/>
            </w:tcBorders>
            <w:shd w:val="clear" w:color="auto" w:fill="C0C0C0"/>
            <w:hideMark/>
          </w:tcPr>
          <w:p w:rsidR="00A24FB7" w:rsidRPr="00634AA2" w:rsidRDefault="00A24FB7" w:rsidP="0097714C">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15,</w:t>
            </w:r>
            <w:r w:rsidR="0097714C" w:rsidRPr="00634AA2">
              <w:rPr>
                <w:rFonts w:ascii="Times New Roman" w:eastAsia="Times New Roman" w:hAnsi="Times New Roman"/>
                <w:b/>
                <w:sz w:val="20"/>
                <w:szCs w:val="20"/>
              </w:rPr>
              <w:t>5</w:t>
            </w:r>
            <w:r w:rsidRPr="00634AA2">
              <w:rPr>
                <w:rFonts w:ascii="Times New Roman" w:eastAsia="Times New Roman" w:hAnsi="Times New Roman"/>
                <w:b/>
                <w:sz w:val="20"/>
                <w:szCs w:val="20"/>
              </w:rPr>
              <w:t>48,</w:t>
            </w:r>
            <w:r w:rsidR="0097714C" w:rsidRPr="00634AA2">
              <w:rPr>
                <w:rFonts w:ascii="Times New Roman" w:eastAsia="Times New Roman" w:hAnsi="Times New Roman"/>
                <w:b/>
                <w:sz w:val="20"/>
                <w:szCs w:val="20"/>
              </w:rPr>
              <w:t>824</w:t>
            </w:r>
          </w:p>
        </w:tc>
        <w:tc>
          <w:tcPr>
            <w:tcW w:w="1395" w:type="dxa"/>
            <w:tcBorders>
              <w:top w:val="nil"/>
              <w:left w:val="nil"/>
              <w:bottom w:val="nil"/>
              <w:right w:val="nil"/>
            </w:tcBorders>
            <w:shd w:val="clear" w:color="auto" w:fill="C0C0C0"/>
            <w:hideMark/>
          </w:tcPr>
          <w:p w:rsidR="00A24FB7" w:rsidRPr="00634AA2" w:rsidRDefault="0097714C" w:rsidP="0097714C">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19</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958</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328</w:t>
            </w:r>
          </w:p>
        </w:tc>
        <w:tc>
          <w:tcPr>
            <w:tcW w:w="1395" w:type="dxa"/>
            <w:tcBorders>
              <w:top w:val="nil"/>
              <w:left w:val="nil"/>
              <w:bottom w:val="nil"/>
              <w:right w:val="nil"/>
            </w:tcBorders>
            <w:shd w:val="clear" w:color="auto" w:fill="C0C0C0"/>
            <w:hideMark/>
          </w:tcPr>
          <w:p w:rsidR="00A24FB7" w:rsidRPr="00634AA2" w:rsidRDefault="00D93E1A" w:rsidP="00D93E1A">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29</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459</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219</w:t>
            </w:r>
          </w:p>
        </w:tc>
        <w:tc>
          <w:tcPr>
            <w:tcW w:w="1395" w:type="dxa"/>
            <w:tcBorders>
              <w:top w:val="nil"/>
              <w:left w:val="nil"/>
              <w:bottom w:val="nil"/>
              <w:right w:val="nil"/>
            </w:tcBorders>
            <w:shd w:val="clear" w:color="auto" w:fill="C0C0C0"/>
            <w:hideMark/>
          </w:tcPr>
          <w:p w:rsidR="00A24FB7" w:rsidRPr="00634AA2" w:rsidRDefault="0066344E"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38</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960</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090</w:t>
            </w:r>
          </w:p>
        </w:tc>
        <w:tc>
          <w:tcPr>
            <w:tcW w:w="1242" w:type="dxa"/>
            <w:tcBorders>
              <w:top w:val="nil"/>
              <w:left w:val="nil"/>
              <w:bottom w:val="nil"/>
              <w:right w:val="nil"/>
            </w:tcBorders>
            <w:shd w:val="clear" w:color="auto" w:fill="C0C0C0"/>
            <w:hideMark/>
          </w:tcPr>
          <w:p w:rsidR="00A24FB7" w:rsidRPr="00634AA2" w:rsidRDefault="0066344E"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284</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586</w:t>
            </w:r>
          </w:p>
        </w:tc>
        <w:tc>
          <w:tcPr>
            <w:tcW w:w="1434" w:type="dxa"/>
            <w:tcBorders>
              <w:top w:val="nil"/>
              <w:left w:val="nil"/>
              <w:bottom w:val="nil"/>
              <w:right w:val="nil"/>
            </w:tcBorders>
            <w:shd w:val="clear" w:color="auto" w:fill="C0C0C0"/>
            <w:hideMark/>
          </w:tcPr>
          <w:p w:rsidR="00A24FB7" w:rsidRPr="00634AA2" w:rsidRDefault="00A24FB7"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104,</w:t>
            </w:r>
            <w:r w:rsidR="0066344E" w:rsidRPr="00634AA2">
              <w:rPr>
                <w:rFonts w:ascii="Times New Roman" w:eastAsia="Times New Roman" w:hAnsi="Times New Roman"/>
                <w:b/>
                <w:sz w:val="20"/>
                <w:szCs w:val="20"/>
              </w:rPr>
              <w:t>211</w:t>
            </w:r>
            <w:r w:rsidRPr="00634AA2">
              <w:rPr>
                <w:rFonts w:ascii="Times New Roman" w:eastAsia="Times New Roman" w:hAnsi="Times New Roman"/>
                <w:b/>
                <w:sz w:val="20"/>
                <w:szCs w:val="20"/>
              </w:rPr>
              <w:t>,0</w:t>
            </w:r>
            <w:r w:rsidR="0066344E" w:rsidRPr="00634AA2">
              <w:rPr>
                <w:rFonts w:ascii="Times New Roman" w:eastAsia="Times New Roman" w:hAnsi="Times New Roman"/>
                <w:b/>
                <w:sz w:val="20"/>
                <w:szCs w:val="20"/>
              </w:rPr>
              <w:t>47</w:t>
            </w:r>
          </w:p>
        </w:tc>
      </w:tr>
      <w:tr w:rsidR="00634AA2" w:rsidRPr="00634AA2" w:rsidTr="00383B72">
        <w:tc>
          <w:tcPr>
            <w:tcW w:w="1985" w:type="dxa"/>
            <w:tcBorders>
              <w:top w:val="nil"/>
              <w:left w:val="nil"/>
              <w:bottom w:val="single" w:sz="8" w:space="0" w:color="000000"/>
              <w:right w:val="nil"/>
            </w:tcBorders>
            <w:hideMark/>
          </w:tcPr>
          <w:p w:rsidR="00383B72" w:rsidRPr="00634AA2" w:rsidRDefault="00383B72" w:rsidP="00383B72">
            <w:pPr>
              <w:widowControl w:val="0"/>
              <w:tabs>
                <w:tab w:val="left" w:pos="444"/>
              </w:tabs>
              <w:snapToGrid w:val="0"/>
              <w:spacing w:before="60" w:after="60" w:line="240" w:lineRule="auto"/>
              <w:rPr>
                <w:rFonts w:ascii="Times New Roman" w:eastAsia="Times New Roman" w:hAnsi="Times New Roman"/>
                <w:b/>
                <w:bCs/>
                <w:smallCaps/>
                <w:sz w:val="20"/>
                <w:szCs w:val="20"/>
              </w:rPr>
            </w:pPr>
            <w:r w:rsidRPr="00634AA2">
              <w:rPr>
                <w:rFonts w:ascii="Times New Roman" w:eastAsia="Times New Roman" w:hAnsi="Times New Roman"/>
                <w:b/>
                <w:bCs/>
                <w:smallCaps/>
                <w:sz w:val="20"/>
                <w:szCs w:val="20"/>
              </w:rPr>
              <w:t>ГОДИШНИ ВНОСКИ С МАКСИМАЛНО УЧАСТИЕ ПО ЛИНИЯ НА МСЕ</w:t>
            </w:r>
          </w:p>
          <w:p w:rsidR="00A24FB7" w:rsidRPr="00634AA2" w:rsidRDefault="00A24FB7">
            <w:pPr>
              <w:widowControl w:val="0"/>
              <w:tabs>
                <w:tab w:val="left" w:pos="444"/>
              </w:tabs>
              <w:snapToGrid w:val="0"/>
              <w:spacing w:before="60" w:after="60" w:line="240" w:lineRule="auto"/>
              <w:jc w:val="both"/>
              <w:rPr>
                <w:rFonts w:ascii="Times New Roman" w:eastAsia="Times New Roman" w:hAnsi="Times New Roman"/>
                <w:b/>
                <w:bCs/>
                <w:sz w:val="20"/>
                <w:szCs w:val="20"/>
              </w:rPr>
            </w:pPr>
          </w:p>
        </w:tc>
        <w:tc>
          <w:tcPr>
            <w:tcW w:w="1394" w:type="dxa"/>
            <w:tcBorders>
              <w:top w:val="nil"/>
              <w:left w:val="nil"/>
              <w:bottom w:val="single" w:sz="8" w:space="0" w:color="000000"/>
              <w:right w:val="nil"/>
            </w:tcBorders>
            <w:hideMark/>
          </w:tcPr>
          <w:p w:rsidR="00A24FB7" w:rsidRPr="00634AA2" w:rsidRDefault="00A24FB7" w:rsidP="0097714C">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11,</w:t>
            </w:r>
            <w:r w:rsidR="0097714C" w:rsidRPr="00634AA2">
              <w:rPr>
                <w:rFonts w:ascii="Times New Roman" w:eastAsia="Times New Roman" w:hAnsi="Times New Roman"/>
                <w:b/>
                <w:sz w:val="20"/>
                <w:szCs w:val="20"/>
              </w:rPr>
              <w:t>350</w:t>
            </w:r>
            <w:r w:rsidRPr="00634AA2">
              <w:rPr>
                <w:rFonts w:ascii="Times New Roman" w:eastAsia="Times New Roman" w:hAnsi="Times New Roman"/>
                <w:b/>
                <w:sz w:val="20"/>
                <w:szCs w:val="20"/>
              </w:rPr>
              <w:t>,</w:t>
            </w:r>
            <w:r w:rsidR="0097714C" w:rsidRPr="00634AA2">
              <w:rPr>
                <w:rFonts w:ascii="Times New Roman" w:eastAsia="Times New Roman" w:hAnsi="Times New Roman"/>
                <w:b/>
                <w:sz w:val="20"/>
                <w:szCs w:val="20"/>
              </w:rPr>
              <w:t>641</w:t>
            </w:r>
            <w:r w:rsidRPr="00634AA2">
              <w:rPr>
                <w:rFonts w:ascii="Times New Roman" w:eastAsia="Times New Roman" w:hAnsi="Times New Roman"/>
                <w:b/>
                <w:sz w:val="20"/>
                <w:szCs w:val="20"/>
              </w:rPr>
              <w:t>.</w:t>
            </w:r>
            <w:r w:rsidR="0097714C" w:rsidRPr="00634AA2">
              <w:rPr>
                <w:rFonts w:ascii="Times New Roman" w:eastAsia="Times New Roman" w:hAnsi="Times New Roman"/>
                <w:b/>
                <w:sz w:val="20"/>
                <w:szCs w:val="20"/>
              </w:rPr>
              <w:t>52</w:t>
            </w:r>
          </w:p>
        </w:tc>
        <w:tc>
          <w:tcPr>
            <w:tcW w:w="1395" w:type="dxa"/>
            <w:tcBorders>
              <w:top w:val="nil"/>
              <w:left w:val="nil"/>
              <w:bottom w:val="single" w:sz="8" w:space="0" w:color="000000"/>
              <w:right w:val="nil"/>
            </w:tcBorders>
            <w:hideMark/>
          </w:tcPr>
          <w:p w:rsidR="00A24FB7" w:rsidRPr="00634AA2" w:rsidRDefault="0097714C" w:rsidP="0097714C">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14</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569</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579</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44</w:t>
            </w:r>
          </w:p>
        </w:tc>
        <w:tc>
          <w:tcPr>
            <w:tcW w:w="1395" w:type="dxa"/>
            <w:tcBorders>
              <w:top w:val="nil"/>
              <w:left w:val="nil"/>
              <w:bottom w:val="single" w:sz="8" w:space="0" w:color="000000"/>
              <w:right w:val="nil"/>
            </w:tcBorders>
            <w:hideMark/>
          </w:tcPr>
          <w:p w:rsidR="00A24FB7" w:rsidRPr="00634AA2" w:rsidRDefault="00A24FB7" w:rsidP="00D93E1A">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2</w:t>
            </w:r>
            <w:r w:rsidR="00D93E1A" w:rsidRPr="00634AA2">
              <w:rPr>
                <w:rFonts w:ascii="Times New Roman" w:eastAsia="Times New Roman" w:hAnsi="Times New Roman"/>
                <w:b/>
                <w:sz w:val="20"/>
                <w:szCs w:val="20"/>
              </w:rPr>
              <w:t>1</w:t>
            </w:r>
            <w:r w:rsidRPr="00634AA2">
              <w:rPr>
                <w:rFonts w:ascii="Times New Roman" w:eastAsia="Times New Roman" w:hAnsi="Times New Roman"/>
                <w:b/>
                <w:sz w:val="20"/>
                <w:szCs w:val="20"/>
              </w:rPr>
              <w:t>,</w:t>
            </w:r>
            <w:r w:rsidR="00D93E1A" w:rsidRPr="00634AA2">
              <w:rPr>
                <w:rFonts w:ascii="Times New Roman" w:eastAsia="Times New Roman" w:hAnsi="Times New Roman"/>
                <w:b/>
                <w:sz w:val="20"/>
                <w:szCs w:val="20"/>
              </w:rPr>
              <w:t>505</w:t>
            </w:r>
            <w:r w:rsidRPr="00634AA2">
              <w:rPr>
                <w:rFonts w:ascii="Times New Roman" w:eastAsia="Times New Roman" w:hAnsi="Times New Roman"/>
                <w:b/>
                <w:sz w:val="20"/>
                <w:szCs w:val="20"/>
              </w:rPr>
              <w:t>,</w:t>
            </w:r>
            <w:r w:rsidR="00D93E1A" w:rsidRPr="00634AA2">
              <w:rPr>
                <w:rFonts w:ascii="Times New Roman" w:eastAsia="Times New Roman" w:hAnsi="Times New Roman"/>
                <w:b/>
                <w:sz w:val="20"/>
                <w:szCs w:val="20"/>
              </w:rPr>
              <w:t>229</w:t>
            </w:r>
            <w:r w:rsidRPr="00634AA2">
              <w:rPr>
                <w:rFonts w:ascii="Times New Roman" w:eastAsia="Times New Roman" w:hAnsi="Times New Roman"/>
                <w:b/>
                <w:sz w:val="20"/>
                <w:szCs w:val="20"/>
              </w:rPr>
              <w:t>.</w:t>
            </w:r>
            <w:r w:rsidR="00D93E1A" w:rsidRPr="00634AA2">
              <w:rPr>
                <w:rFonts w:ascii="Times New Roman" w:eastAsia="Times New Roman" w:hAnsi="Times New Roman"/>
                <w:b/>
                <w:sz w:val="20"/>
                <w:szCs w:val="20"/>
              </w:rPr>
              <w:t>87</w:t>
            </w:r>
          </w:p>
        </w:tc>
        <w:tc>
          <w:tcPr>
            <w:tcW w:w="1395" w:type="dxa"/>
            <w:tcBorders>
              <w:top w:val="nil"/>
              <w:left w:val="nil"/>
              <w:bottom w:val="single" w:sz="8" w:space="0" w:color="000000"/>
              <w:right w:val="nil"/>
            </w:tcBorders>
            <w:hideMark/>
          </w:tcPr>
          <w:p w:rsidR="00A24FB7" w:rsidRPr="00634AA2" w:rsidRDefault="0066344E"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28</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440</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865</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70</w:t>
            </w:r>
          </w:p>
        </w:tc>
        <w:tc>
          <w:tcPr>
            <w:tcW w:w="1242" w:type="dxa"/>
            <w:tcBorders>
              <w:top w:val="nil"/>
              <w:left w:val="nil"/>
              <w:bottom w:val="single" w:sz="8" w:space="0" w:color="000000"/>
              <w:right w:val="nil"/>
            </w:tcBorders>
            <w:hideMark/>
          </w:tcPr>
          <w:p w:rsidR="00A24FB7" w:rsidRPr="00634AA2" w:rsidRDefault="0066344E"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2</w:t>
            </w:r>
            <w:r w:rsidR="00A24FB7" w:rsidRPr="00634AA2">
              <w:rPr>
                <w:rFonts w:ascii="Times New Roman" w:eastAsia="Times New Roman" w:hAnsi="Times New Roman"/>
                <w:b/>
                <w:sz w:val="20"/>
                <w:szCs w:val="20"/>
              </w:rPr>
              <w:t>0</w:t>
            </w:r>
            <w:r w:rsidRPr="00634AA2">
              <w:rPr>
                <w:rFonts w:ascii="Times New Roman" w:eastAsia="Times New Roman" w:hAnsi="Times New Roman"/>
                <w:b/>
                <w:sz w:val="20"/>
                <w:szCs w:val="20"/>
              </w:rPr>
              <w:t>7</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747</w:t>
            </w:r>
            <w:r w:rsidR="00A24FB7" w:rsidRPr="00634AA2">
              <w:rPr>
                <w:rFonts w:ascii="Times New Roman" w:eastAsia="Times New Roman" w:hAnsi="Times New Roman"/>
                <w:b/>
                <w:sz w:val="20"/>
                <w:szCs w:val="20"/>
              </w:rPr>
              <w:t>.</w:t>
            </w:r>
            <w:r w:rsidRPr="00634AA2">
              <w:rPr>
                <w:rFonts w:ascii="Times New Roman" w:eastAsia="Times New Roman" w:hAnsi="Times New Roman"/>
                <w:b/>
                <w:sz w:val="20"/>
                <w:szCs w:val="20"/>
              </w:rPr>
              <w:t>78</w:t>
            </w:r>
          </w:p>
        </w:tc>
        <w:tc>
          <w:tcPr>
            <w:tcW w:w="1434" w:type="dxa"/>
            <w:tcBorders>
              <w:top w:val="nil"/>
              <w:left w:val="nil"/>
              <w:bottom w:val="single" w:sz="8" w:space="0" w:color="000000"/>
              <w:right w:val="nil"/>
            </w:tcBorders>
            <w:hideMark/>
          </w:tcPr>
          <w:p w:rsidR="00A24FB7" w:rsidRPr="00634AA2" w:rsidRDefault="00A24FB7" w:rsidP="0066344E">
            <w:pPr>
              <w:widowControl w:val="0"/>
              <w:snapToGrid w:val="0"/>
              <w:spacing w:before="60" w:after="60" w:line="240" w:lineRule="auto"/>
              <w:jc w:val="right"/>
              <w:rPr>
                <w:rFonts w:ascii="Times New Roman" w:eastAsia="Times New Roman" w:hAnsi="Times New Roman"/>
                <w:b/>
                <w:sz w:val="20"/>
                <w:szCs w:val="20"/>
              </w:rPr>
            </w:pPr>
            <w:r w:rsidRPr="00634AA2">
              <w:rPr>
                <w:rFonts w:ascii="Times New Roman" w:eastAsia="Times New Roman" w:hAnsi="Times New Roman"/>
                <w:b/>
                <w:sz w:val="20"/>
                <w:szCs w:val="20"/>
              </w:rPr>
              <w:t>76,</w:t>
            </w:r>
            <w:r w:rsidR="0066344E" w:rsidRPr="00634AA2">
              <w:rPr>
                <w:rFonts w:ascii="Times New Roman" w:eastAsia="Times New Roman" w:hAnsi="Times New Roman"/>
                <w:b/>
                <w:sz w:val="20"/>
                <w:szCs w:val="20"/>
              </w:rPr>
              <w:t>074</w:t>
            </w:r>
            <w:r w:rsidRPr="00634AA2">
              <w:rPr>
                <w:rFonts w:ascii="Times New Roman" w:eastAsia="Times New Roman" w:hAnsi="Times New Roman"/>
                <w:b/>
                <w:sz w:val="20"/>
                <w:szCs w:val="20"/>
              </w:rPr>
              <w:t>,</w:t>
            </w:r>
            <w:r w:rsidR="0066344E" w:rsidRPr="00634AA2">
              <w:rPr>
                <w:rFonts w:ascii="Times New Roman" w:eastAsia="Times New Roman" w:hAnsi="Times New Roman"/>
                <w:b/>
                <w:sz w:val="20"/>
                <w:szCs w:val="20"/>
              </w:rPr>
              <w:t>064.31</w:t>
            </w:r>
          </w:p>
        </w:tc>
      </w:tr>
    </w:tbl>
    <w:p w:rsidR="00A24FB7" w:rsidRPr="00634AA2" w:rsidRDefault="00A24FB7" w:rsidP="00A24FB7">
      <w:pPr>
        <w:widowControl w:val="0"/>
        <w:snapToGrid w:val="0"/>
        <w:spacing w:after="0" w:line="240" w:lineRule="auto"/>
        <w:jc w:val="both"/>
        <w:rPr>
          <w:rFonts w:ascii="Times New Roman" w:eastAsia="Times New Roman" w:hAnsi="Times New Roman"/>
          <w:sz w:val="24"/>
          <w:szCs w:val="24"/>
          <w:lang w:val="en-GB"/>
        </w:rPr>
      </w:pPr>
    </w:p>
    <w:p w:rsidR="00A24FB7" w:rsidRPr="00634AA2" w:rsidRDefault="00A24FB7" w:rsidP="00A24FB7">
      <w:pPr>
        <w:widowControl w:val="0"/>
        <w:snapToGrid w:val="0"/>
        <w:spacing w:after="0" w:line="240" w:lineRule="auto"/>
        <w:jc w:val="both"/>
        <w:rPr>
          <w:rFonts w:ascii="Times New Roman" w:eastAsia="Times New Roman" w:hAnsi="Times New Roman"/>
          <w:sz w:val="24"/>
          <w:szCs w:val="24"/>
        </w:rPr>
      </w:pPr>
    </w:p>
    <w:p w:rsidR="001169D5" w:rsidRPr="00634AA2" w:rsidRDefault="001169D5" w:rsidP="001169D5">
      <w:pPr>
        <w:jc w:val="both"/>
        <w:rPr>
          <w:rFonts w:ascii="Times New Roman" w:hAnsi="Times New Roman" w:cs="Times New Roman"/>
          <w:b/>
          <w:sz w:val="24"/>
          <w:szCs w:val="24"/>
        </w:rPr>
      </w:pPr>
      <w:r w:rsidRPr="00634AA2">
        <w:rPr>
          <w:rFonts w:ascii="Times New Roman" w:hAnsi="Times New Roman" w:cs="Times New Roman"/>
          <w:b/>
          <w:sz w:val="24"/>
          <w:szCs w:val="24"/>
        </w:rPr>
        <w:t>Таблица 3: Ориентировъчна разбивка за всеки бенефициер на максималното участие по линия на МСЕ (в евро)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Не e приложимо.</w:t>
      </w: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E02A9" w:rsidRPr="00634AA2" w:rsidRDefault="001E02A9" w:rsidP="001A2550">
      <w:pPr>
        <w:jc w:val="center"/>
        <w:rPr>
          <w:rFonts w:ascii="Times New Roman" w:hAnsi="Times New Roman" w:cs="Times New Roman"/>
          <w:b/>
          <w:sz w:val="24"/>
          <w:szCs w:val="24"/>
        </w:rPr>
      </w:pPr>
    </w:p>
    <w:p w:rsidR="001E02A9" w:rsidRPr="00634AA2" w:rsidRDefault="001E02A9" w:rsidP="001A2550">
      <w:pPr>
        <w:jc w:val="center"/>
        <w:rPr>
          <w:rFonts w:ascii="Times New Roman" w:hAnsi="Times New Roman" w:cs="Times New Roman"/>
          <w:b/>
          <w:sz w:val="24"/>
          <w:szCs w:val="24"/>
        </w:rPr>
      </w:pPr>
    </w:p>
    <w:p w:rsidR="001E02A9" w:rsidRPr="00634AA2" w:rsidRDefault="001E02A9" w:rsidP="001A2550">
      <w:pPr>
        <w:jc w:val="center"/>
        <w:rPr>
          <w:rFonts w:ascii="Times New Roman" w:hAnsi="Times New Roman" w:cs="Times New Roman"/>
          <w:b/>
          <w:sz w:val="24"/>
          <w:szCs w:val="24"/>
        </w:rPr>
      </w:pPr>
    </w:p>
    <w:p w:rsidR="001E02A9" w:rsidRPr="00634AA2" w:rsidRDefault="001E02A9" w:rsidP="001A2550">
      <w:pPr>
        <w:jc w:val="center"/>
        <w:rPr>
          <w:rFonts w:ascii="Times New Roman" w:hAnsi="Times New Roman" w:cs="Times New Roman"/>
          <w:b/>
          <w:sz w:val="24"/>
          <w:szCs w:val="24"/>
        </w:rPr>
      </w:pPr>
    </w:p>
    <w:p w:rsidR="001169D5" w:rsidRPr="00634AA2" w:rsidRDefault="001169D5" w:rsidP="001A2550">
      <w:pPr>
        <w:jc w:val="center"/>
        <w:rPr>
          <w:rFonts w:ascii="Times New Roman" w:hAnsi="Times New Roman" w:cs="Times New Roman"/>
          <w:b/>
          <w:sz w:val="24"/>
          <w:szCs w:val="24"/>
        </w:rPr>
      </w:pPr>
      <w:r w:rsidRPr="00634AA2">
        <w:rPr>
          <w:rFonts w:ascii="Times New Roman" w:hAnsi="Times New Roman" w:cs="Times New Roman"/>
          <w:b/>
          <w:sz w:val="24"/>
          <w:szCs w:val="24"/>
        </w:rPr>
        <w:t>ПРИЛОЖЕНИЕ IV</w:t>
      </w:r>
    </w:p>
    <w:p w:rsidR="001169D5" w:rsidRPr="00634AA2" w:rsidRDefault="001169D5" w:rsidP="001A2550">
      <w:pPr>
        <w:jc w:val="center"/>
        <w:rPr>
          <w:rFonts w:ascii="Times New Roman" w:hAnsi="Times New Roman" w:cs="Times New Roman"/>
          <w:b/>
          <w:sz w:val="24"/>
          <w:szCs w:val="24"/>
        </w:rPr>
      </w:pPr>
      <w:r w:rsidRPr="00634AA2">
        <w:rPr>
          <w:rFonts w:ascii="Times New Roman" w:hAnsi="Times New Roman" w:cs="Times New Roman"/>
          <w:b/>
          <w:sz w:val="24"/>
          <w:szCs w:val="24"/>
        </w:rPr>
        <w:t>ПЪЛНОМОЩНО</w:t>
      </w:r>
    </w:p>
    <w:p w:rsidR="001E02A9" w:rsidRPr="00634AA2" w:rsidRDefault="001E02A9" w:rsidP="001A2550">
      <w:pPr>
        <w:jc w:val="center"/>
        <w:rPr>
          <w:rFonts w:ascii="Times New Roman" w:hAnsi="Times New Roman" w:cs="Times New Roman"/>
          <w:sz w:val="24"/>
          <w:szCs w:val="24"/>
        </w:rPr>
      </w:pPr>
      <w:r w:rsidRPr="00634AA2">
        <w:rPr>
          <w:rFonts w:ascii="Times New Roman" w:hAnsi="Times New Roman" w:cs="Times New Roman"/>
          <w:sz w:val="24"/>
          <w:szCs w:val="24"/>
        </w:rPr>
        <w:t>(Не е приложимо)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Долуподписаният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[собствено и фамилно име на законния представител на бъдещия бенефициер, който подписва настоящото пълномощно],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представляващ[а]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[пълно официално име на бъдещия бенефициер] [АКРОНИМ]</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[официален правен статут или форма]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[официален регистрационен номер]</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[пълен официален адрес]</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[номер на регистрация по ДДС],</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наричан[а][о] по-нататък „бенефициерът“,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за целите на подписването и изпълнението на Споразумение за безвъзмездни средства [заглавие и №] с Изпълнителната агенция за иновации и мрежи (наричано по-нататък „споразумението за безвъзмездни средства“)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 настоящото: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1. Упълномощавам</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[пълно официално име на координатора] [АКРОНИМ]</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[официален правен статут или форма]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[официален регистрационен номер]</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[пълен официален адрес]</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[номер на регистрация по ДДС],</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представляван[а][о] от [собствено име, фамилно име и длъжност на законния представител на координатора] наричан[а][о] по-нататък „координаторът“)</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да подпише от мое име споразумението за безвъзмездни средства и евентуалните му изменения с Изпълнителната агенция за иновации и мрежи.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2. Упълномощавам координатора да действа от името на бенефициера в съответствие със споразумението за безвъзмездни средства.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 настоящото потвърждавам, че бенефициерът приема всички условия на споразумението за безвъзмездни средства, и по-специално всички разпоредби, засягащи координатора и останалите бенефициери. [По-конкретно потвърждавам, че по силата на настоящото пълномощно само координаторът има право да получава средства от Изпълнителната агенция за иновации и мрежи и да разпределя сумите съобразно участието на бенефициера в действието.]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lastRenderedPageBreak/>
        <w:t>С настоящото приемам, че бенефициерът ще положи всички усилия да помогне на координатора да изпълни своите задължения по споразумението за безвъзмездни средства, и по-специално при поискване от страна на координатора да му предоставя всички документи или информация, от които той може да се нуждае.</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 настоящото декларирам, че бенефициерът приема, че разпоредбите на споразумението за безвъзмездни средства, включително настоящото пълномощно, имат предимство пред всяко друго споразумение между бенефициера и координатора, което може да се отрази на изпълнението на споразумението за безвъзмездни средства.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Настоящото пълномощно се прилага към споразумението за безвъзмездни средства и представлява неразделна част от него.</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ПОДПИС</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[собствено име, фамилно име, длъжност на законния представител на упълномощаващия бенефициер]</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[подпис]</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Съставено в [място] на [дата]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В [дубликат] [[…] оригинални екземпляра] на английски език.</w:t>
      </w: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A2550" w:rsidRPr="00634AA2" w:rsidRDefault="001A2550" w:rsidP="001169D5">
      <w:pPr>
        <w:jc w:val="both"/>
        <w:rPr>
          <w:rFonts w:ascii="Times New Roman" w:hAnsi="Times New Roman" w:cs="Times New Roman"/>
          <w:sz w:val="24"/>
          <w:szCs w:val="24"/>
        </w:rPr>
      </w:pPr>
    </w:p>
    <w:p w:rsidR="001169D5" w:rsidRPr="00634AA2" w:rsidRDefault="001169D5" w:rsidP="001A2550">
      <w:pPr>
        <w:jc w:val="center"/>
        <w:rPr>
          <w:rFonts w:ascii="Times New Roman" w:hAnsi="Times New Roman" w:cs="Times New Roman"/>
          <w:b/>
          <w:sz w:val="24"/>
          <w:szCs w:val="24"/>
        </w:rPr>
      </w:pPr>
      <w:r w:rsidRPr="00634AA2">
        <w:rPr>
          <w:rFonts w:ascii="Times New Roman" w:hAnsi="Times New Roman" w:cs="Times New Roman"/>
          <w:b/>
          <w:sz w:val="24"/>
          <w:szCs w:val="24"/>
        </w:rPr>
        <w:t>ПРИЛОЖЕНИЕ V</w:t>
      </w:r>
    </w:p>
    <w:p w:rsidR="001169D5" w:rsidRPr="00634AA2" w:rsidRDefault="001169D5" w:rsidP="001A2550">
      <w:pPr>
        <w:jc w:val="center"/>
        <w:rPr>
          <w:rFonts w:ascii="Times New Roman" w:hAnsi="Times New Roman" w:cs="Times New Roman"/>
          <w:b/>
          <w:sz w:val="24"/>
          <w:szCs w:val="24"/>
        </w:rPr>
      </w:pPr>
      <w:r w:rsidRPr="00634AA2">
        <w:rPr>
          <w:rFonts w:ascii="Times New Roman" w:hAnsi="Times New Roman" w:cs="Times New Roman"/>
          <w:b/>
          <w:sz w:val="24"/>
          <w:szCs w:val="24"/>
        </w:rPr>
        <w:t>МОДЕЛ НА ОКОНЧАТЕЛЕН ДОКЛАД</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Образецът на окончателен доклад, посочен в член II.23, е този, предоставен от агенцията, и е публикуван на нейната електронна страница: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http://inea.ec.europa.eu/en/cef/cef_transport/beneficiaries_info_point/beneficiaries_info_point.htm</w:t>
      </w: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A2550" w:rsidRPr="00634AA2" w:rsidRDefault="001A2550" w:rsidP="001169D5">
      <w:pPr>
        <w:jc w:val="both"/>
        <w:rPr>
          <w:rFonts w:ascii="Times New Roman" w:hAnsi="Times New Roman" w:cs="Times New Roman"/>
          <w:b/>
          <w:sz w:val="24"/>
          <w:szCs w:val="24"/>
        </w:rPr>
      </w:pPr>
    </w:p>
    <w:p w:rsidR="001169D5" w:rsidRPr="00634AA2" w:rsidRDefault="001169D5" w:rsidP="001A2550">
      <w:pPr>
        <w:jc w:val="center"/>
        <w:rPr>
          <w:rFonts w:ascii="Times New Roman" w:hAnsi="Times New Roman" w:cs="Times New Roman"/>
          <w:b/>
          <w:sz w:val="24"/>
          <w:szCs w:val="24"/>
        </w:rPr>
      </w:pPr>
      <w:r w:rsidRPr="00634AA2">
        <w:rPr>
          <w:rFonts w:ascii="Times New Roman" w:hAnsi="Times New Roman" w:cs="Times New Roman"/>
          <w:b/>
          <w:sz w:val="24"/>
          <w:szCs w:val="24"/>
        </w:rPr>
        <w:t>ПРИЛОЖЕНИЕ VI</w:t>
      </w:r>
    </w:p>
    <w:p w:rsidR="001169D5" w:rsidRPr="00634AA2" w:rsidRDefault="001169D5" w:rsidP="001A2550">
      <w:pPr>
        <w:jc w:val="center"/>
        <w:rPr>
          <w:rFonts w:ascii="Times New Roman" w:hAnsi="Times New Roman" w:cs="Times New Roman"/>
          <w:b/>
          <w:sz w:val="24"/>
          <w:szCs w:val="24"/>
        </w:rPr>
      </w:pPr>
      <w:r w:rsidRPr="00634AA2">
        <w:rPr>
          <w:rFonts w:ascii="Times New Roman" w:hAnsi="Times New Roman" w:cs="Times New Roman"/>
          <w:b/>
          <w:sz w:val="24"/>
          <w:szCs w:val="24"/>
        </w:rPr>
        <w:t>МОДЕЛ НА ФИНАНСОВ[И] ОТЧЕТ[И]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Образците на финансовите отчети, посочени в член II.23, са тези, предоставени от агенцията, и са публикувани на нейната електронна страница: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http://inea.ec.europa.eu/en/cef/cef_transport/beneficiaries_info_point/beneficiaries_info_point.htm</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ПРИЛОЖЕНИЕ VII</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МОДЕЛ НА ХАРАКТЕРИСТИКИТЕ НА СЕРТИФИКАТА ЗА ФИНАНСОВИТЕ ОТЧЕТИ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Моделът на характеристиките на сертификата за финансовите отчети, посочени в член II.23, е този, предоставен от агенцията, и е публикуван на нейната електронна страница: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http://inea.ec.europa.eu/en/cef/cef_transport/beneficiaries_info_point/beneficiaries_info_point.htm</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Моделът на характеристиките на сертификата за финансовите отчети включва образци на:</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техническо задание за изготвяне на независим доклад за фактически констатации относно декларирани разходи по Споразумение за предоставяне на безвъзмездни средства, финансирано по Механизма за свързване на Европа (МСЕ), и</w:t>
      </w:r>
    </w:p>
    <w:p w:rsidR="001169D5" w:rsidRPr="00634AA2" w:rsidRDefault="001169D5" w:rsidP="001169D5">
      <w:pPr>
        <w:jc w:val="both"/>
        <w:rPr>
          <w:rFonts w:ascii="Times New Roman" w:hAnsi="Times New Roman" w:cs="Times New Roman"/>
          <w:sz w:val="24"/>
          <w:szCs w:val="24"/>
        </w:rPr>
      </w:pPr>
      <w:r w:rsidRPr="00634AA2">
        <w:rPr>
          <w:rFonts w:ascii="Times New Roman" w:hAnsi="Times New Roman" w:cs="Times New Roman"/>
          <w:sz w:val="24"/>
          <w:szCs w:val="24"/>
        </w:rPr>
        <w:t>− независимия доклад за фактически констатации относно декларирани разходи по Споразумение за предоставяне на безвъзмездни средства, финансирано по Механизма за свързване на Европа (МСЕ), включително приложението към него.</w:t>
      </w:r>
    </w:p>
    <w:sectPr w:rsidR="001169D5" w:rsidRPr="00634AA2" w:rsidSect="00557EEE">
      <w:footerReference w:type="default" r:id="rId9"/>
      <w:pgSz w:w="11906" w:h="16838"/>
      <w:pgMar w:top="568"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D5B" w:rsidRDefault="00BE5D5B" w:rsidP="001E02A9">
      <w:pPr>
        <w:spacing w:after="0" w:line="240" w:lineRule="auto"/>
      </w:pPr>
      <w:r>
        <w:separator/>
      </w:r>
    </w:p>
  </w:endnote>
  <w:endnote w:type="continuationSeparator" w:id="0">
    <w:p w:rsidR="00BE5D5B" w:rsidRDefault="00BE5D5B" w:rsidP="001E0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572499"/>
      <w:docPartObj>
        <w:docPartGallery w:val="Page Numbers (Bottom of Page)"/>
        <w:docPartUnique/>
      </w:docPartObj>
    </w:sdtPr>
    <w:sdtEndPr>
      <w:rPr>
        <w:noProof/>
      </w:rPr>
    </w:sdtEndPr>
    <w:sdtContent>
      <w:p w:rsidR="001E02A9" w:rsidRDefault="001E02A9">
        <w:pPr>
          <w:pStyle w:val="Footer"/>
          <w:jc w:val="right"/>
        </w:pPr>
        <w:r>
          <w:fldChar w:fldCharType="begin"/>
        </w:r>
        <w:r>
          <w:instrText xml:space="preserve"> PAGE   \* MERGEFORMAT </w:instrText>
        </w:r>
        <w:r>
          <w:fldChar w:fldCharType="separate"/>
        </w:r>
        <w:r w:rsidR="00C7774E">
          <w:rPr>
            <w:noProof/>
          </w:rPr>
          <w:t>34</w:t>
        </w:r>
        <w:r>
          <w:rPr>
            <w:noProof/>
          </w:rPr>
          <w:fldChar w:fldCharType="end"/>
        </w:r>
      </w:p>
    </w:sdtContent>
  </w:sdt>
  <w:p w:rsidR="001E02A9" w:rsidRDefault="001E0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D5B" w:rsidRDefault="00BE5D5B" w:rsidP="001E02A9">
      <w:pPr>
        <w:spacing w:after="0" w:line="240" w:lineRule="auto"/>
      </w:pPr>
      <w:r>
        <w:separator/>
      </w:r>
    </w:p>
  </w:footnote>
  <w:footnote w:type="continuationSeparator" w:id="0">
    <w:p w:rsidR="00BE5D5B" w:rsidRDefault="00BE5D5B" w:rsidP="001E02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172"/>
    <w:multiLevelType w:val="hybridMultilevel"/>
    <w:tmpl w:val="4E2451D4"/>
    <w:lvl w:ilvl="0" w:tplc="7CDA29CE">
      <w:start w:val="1"/>
      <w:numFmt w:val="lowerRoman"/>
      <w:lvlText w:val="%1."/>
      <w:lvlJc w:val="left"/>
      <w:pPr>
        <w:ind w:left="780" w:hanging="72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 w15:restartNumberingAfterBreak="0">
    <w:nsid w:val="097C004D"/>
    <w:multiLevelType w:val="hybridMultilevel"/>
    <w:tmpl w:val="7E8E84CC"/>
    <w:lvl w:ilvl="0" w:tplc="AAB08EE6">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200A36"/>
    <w:multiLevelType w:val="hybridMultilevel"/>
    <w:tmpl w:val="DC9CE0C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2A762086"/>
    <w:multiLevelType w:val="hybridMultilevel"/>
    <w:tmpl w:val="F8323E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6C22520"/>
    <w:multiLevelType w:val="hybridMultilevel"/>
    <w:tmpl w:val="F8A6C128"/>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ADC26D5"/>
    <w:multiLevelType w:val="hybridMultilevel"/>
    <w:tmpl w:val="91C0F542"/>
    <w:lvl w:ilvl="0" w:tplc="D3A2893E">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D5"/>
    <w:rsid w:val="00001E50"/>
    <w:rsid w:val="00011318"/>
    <w:rsid w:val="00015D75"/>
    <w:rsid w:val="00040A39"/>
    <w:rsid w:val="00043F8B"/>
    <w:rsid w:val="00073A62"/>
    <w:rsid w:val="000923E4"/>
    <w:rsid w:val="000A4139"/>
    <w:rsid w:val="000C089E"/>
    <w:rsid w:val="000D2D12"/>
    <w:rsid w:val="000D6630"/>
    <w:rsid w:val="00100E32"/>
    <w:rsid w:val="00105CC5"/>
    <w:rsid w:val="00111C14"/>
    <w:rsid w:val="00111FC0"/>
    <w:rsid w:val="001169D5"/>
    <w:rsid w:val="00127BBB"/>
    <w:rsid w:val="00134892"/>
    <w:rsid w:val="00164987"/>
    <w:rsid w:val="001905B0"/>
    <w:rsid w:val="001A2550"/>
    <w:rsid w:val="001B6B52"/>
    <w:rsid w:val="001D15D3"/>
    <w:rsid w:val="001E02A9"/>
    <w:rsid w:val="001E6DC7"/>
    <w:rsid w:val="00201206"/>
    <w:rsid w:val="002177E5"/>
    <w:rsid w:val="0022303B"/>
    <w:rsid w:val="00233913"/>
    <w:rsid w:val="00234C3E"/>
    <w:rsid w:val="00247AAB"/>
    <w:rsid w:val="00255421"/>
    <w:rsid w:val="00267222"/>
    <w:rsid w:val="002705E2"/>
    <w:rsid w:val="002851DD"/>
    <w:rsid w:val="002B3D67"/>
    <w:rsid w:val="002B67BD"/>
    <w:rsid w:val="002F095E"/>
    <w:rsid w:val="00316C05"/>
    <w:rsid w:val="00316F57"/>
    <w:rsid w:val="00317CF1"/>
    <w:rsid w:val="00350A90"/>
    <w:rsid w:val="00350C33"/>
    <w:rsid w:val="00354B06"/>
    <w:rsid w:val="00357913"/>
    <w:rsid w:val="003706BB"/>
    <w:rsid w:val="00371392"/>
    <w:rsid w:val="00371919"/>
    <w:rsid w:val="00371F6E"/>
    <w:rsid w:val="00383B72"/>
    <w:rsid w:val="00384E75"/>
    <w:rsid w:val="003909C9"/>
    <w:rsid w:val="00396825"/>
    <w:rsid w:val="003A73C9"/>
    <w:rsid w:val="003B0ACA"/>
    <w:rsid w:val="003B3704"/>
    <w:rsid w:val="003D7EDF"/>
    <w:rsid w:val="003E540C"/>
    <w:rsid w:val="003F16A4"/>
    <w:rsid w:val="003F6F9D"/>
    <w:rsid w:val="00401795"/>
    <w:rsid w:val="00412F40"/>
    <w:rsid w:val="00413EAC"/>
    <w:rsid w:val="0041773A"/>
    <w:rsid w:val="004273E1"/>
    <w:rsid w:val="00431EA6"/>
    <w:rsid w:val="004623BC"/>
    <w:rsid w:val="00463AF6"/>
    <w:rsid w:val="00465A85"/>
    <w:rsid w:val="0047296F"/>
    <w:rsid w:val="00475C22"/>
    <w:rsid w:val="004821B6"/>
    <w:rsid w:val="00484CCF"/>
    <w:rsid w:val="00486515"/>
    <w:rsid w:val="00486BF8"/>
    <w:rsid w:val="004A505D"/>
    <w:rsid w:val="004B57CC"/>
    <w:rsid w:val="004D3CBD"/>
    <w:rsid w:val="004E1F29"/>
    <w:rsid w:val="004E414F"/>
    <w:rsid w:val="004E5A00"/>
    <w:rsid w:val="00512E53"/>
    <w:rsid w:val="00526DE0"/>
    <w:rsid w:val="00527C22"/>
    <w:rsid w:val="00540B18"/>
    <w:rsid w:val="00555C37"/>
    <w:rsid w:val="00557EEE"/>
    <w:rsid w:val="00563A1C"/>
    <w:rsid w:val="005705F4"/>
    <w:rsid w:val="00571A2E"/>
    <w:rsid w:val="005B7EAE"/>
    <w:rsid w:val="005C3B7A"/>
    <w:rsid w:val="005E7E76"/>
    <w:rsid w:val="005F27BB"/>
    <w:rsid w:val="0062663C"/>
    <w:rsid w:val="00634AA2"/>
    <w:rsid w:val="00644168"/>
    <w:rsid w:val="00662276"/>
    <w:rsid w:val="0066344E"/>
    <w:rsid w:val="0066728E"/>
    <w:rsid w:val="006709D8"/>
    <w:rsid w:val="006715EC"/>
    <w:rsid w:val="00676194"/>
    <w:rsid w:val="00683DCF"/>
    <w:rsid w:val="006A183D"/>
    <w:rsid w:val="006A36A5"/>
    <w:rsid w:val="006B00B8"/>
    <w:rsid w:val="006D01C0"/>
    <w:rsid w:val="006E3ABB"/>
    <w:rsid w:val="006F071A"/>
    <w:rsid w:val="007124FF"/>
    <w:rsid w:val="007140C4"/>
    <w:rsid w:val="007226B1"/>
    <w:rsid w:val="00732160"/>
    <w:rsid w:val="00734F1F"/>
    <w:rsid w:val="00736147"/>
    <w:rsid w:val="00741567"/>
    <w:rsid w:val="007539E2"/>
    <w:rsid w:val="00762436"/>
    <w:rsid w:val="0078070D"/>
    <w:rsid w:val="0079087F"/>
    <w:rsid w:val="007C5964"/>
    <w:rsid w:val="007C7165"/>
    <w:rsid w:val="007C7E4E"/>
    <w:rsid w:val="007D1646"/>
    <w:rsid w:val="007D2891"/>
    <w:rsid w:val="007D78D9"/>
    <w:rsid w:val="007E291A"/>
    <w:rsid w:val="007E6BD3"/>
    <w:rsid w:val="007F0B6E"/>
    <w:rsid w:val="007F3A4E"/>
    <w:rsid w:val="00810030"/>
    <w:rsid w:val="00821E68"/>
    <w:rsid w:val="0083319A"/>
    <w:rsid w:val="00846BAA"/>
    <w:rsid w:val="00851EF4"/>
    <w:rsid w:val="0085636B"/>
    <w:rsid w:val="0087112A"/>
    <w:rsid w:val="008725B0"/>
    <w:rsid w:val="00887C5F"/>
    <w:rsid w:val="00890749"/>
    <w:rsid w:val="00895C29"/>
    <w:rsid w:val="008B2C81"/>
    <w:rsid w:val="008C70B8"/>
    <w:rsid w:val="008D0B2A"/>
    <w:rsid w:val="008E1BBD"/>
    <w:rsid w:val="008E7F1D"/>
    <w:rsid w:val="008F0B70"/>
    <w:rsid w:val="00933540"/>
    <w:rsid w:val="0093356E"/>
    <w:rsid w:val="00950473"/>
    <w:rsid w:val="00951CDD"/>
    <w:rsid w:val="00955A40"/>
    <w:rsid w:val="0097714C"/>
    <w:rsid w:val="00992786"/>
    <w:rsid w:val="0099536C"/>
    <w:rsid w:val="00997913"/>
    <w:rsid w:val="009A1688"/>
    <w:rsid w:val="009A5708"/>
    <w:rsid w:val="009D4025"/>
    <w:rsid w:val="009D4791"/>
    <w:rsid w:val="009D5EAE"/>
    <w:rsid w:val="009E1082"/>
    <w:rsid w:val="009E38D2"/>
    <w:rsid w:val="009F3EC3"/>
    <w:rsid w:val="00A10222"/>
    <w:rsid w:val="00A11231"/>
    <w:rsid w:val="00A24FB7"/>
    <w:rsid w:val="00A317F0"/>
    <w:rsid w:val="00A3535C"/>
    <w:rsid w:val="00A35E22"/>
    <w:rsid w:val="00A403D4"/>
    <w:rsid w:val="00A40841"/>
    <w:rsid w:val="00A47F49"/>
    <w:rsid w:val="00A501B4"/>
    <w:rsid w:val="00A56D16"/>
    <w:rsid w:val="00A62EB8"/>
    <w:rsid w:val="00A776D7"/>
    <w:rsid w:val="00A80952"/>
    <w:rsid w:val="00A94DF0"/>
    <w:rsid w:val="00AB5984"/>
    <w:rsid w:val="00AC64E5"/>
    <w:rsid w:val="00AC7A91"/>
    <w:rsid w:val="00AD039F"/>
    <w:rsid w:val="00AD08A7"/>
    <w:rsid w:val="00AE00B3"/>
    <w:rsid w:val="00B05594"/>
    <w:rsid w:val="00B2006E"/>
    <w:rsid w:val="00B20ABA"/>
    <w:rsid w:val="00B22897"/>
    <w:rsid w:val="00B30169"/>
    <w:rsid w:val="00B419A0"/>
    <w:rsid w:val="00B60F08"/>
    <w:rsid w:val="00B808D6"/>
    <w:rsid w:val="00B81056"/>
    <w:rsid w:val="00B96E1A"/>
    <w:rsid w:val="00BA056B"/>
    <w:rsid w:val="00BA74E8"/>
    <w:rsid w:val="00BB3208"/>
    <w:rsid w:val="00BB7B35"/>
    <w:rsid w:val="00BE5D5B"/>
    <w:rsid w:val="00BF37B3"/>
    <w:rsid w:val="00C03417"/>
    <w:rsid w:val="00C143A6"/>
    <w:rsid w:val="00C20D7C"/>
    <w:rsid w:val="00C22C5E"/>
    <w:rsid w:val="00C24BA2"/>
    <w:rsid w:val="00C46AD7"/>
    <w:rsid w:val="00C76A54"/>
    <w:rsid w:val="00C776CD"/>
    <w:rsid w:val="00C7774E"/>
    <w:rsid w:val="00CB183C"/>
    <w:rsid w:val="00CE0A6C"/>
    <w:rsid w:val="00CE3F6D"/>
    <w:rsid w:val="00D275CB"/>
    <w:rsid w:val="00D30846"/>
    <w:rsid w:val="00D413C7"/>
    <w:rsid w:val="00D506C6"/>
    <w:rsid w:val="00D5545E"/>
    <w:rsid w:val="00D647A0"/>
    <w:rsid w:val="00D77952"/>
    <w:rsid w:val="00D80B92"/>
    <w:rsid w:val="00D843AB"/>
    <w:rsid w:val="00D848AE"/>
    <w:rsid w:val="00D84DD1"/>
    <w:rsid w:val="00D85777"/>
    <w:rsid w:val="00D91F52"/>
    <w:rsid w:val="00D93E1A"/>
    <w:rsid w:val="00DA46BC"/>
    <w:rsid w:val="00DB4726"/>
    <w:rsid w:val="00DC59AD"/>
    <w:rsid w:val="00DD3C38"/>
    <w:rsid w:val="00DD5ED5"/>
    <w:rsid w:val="00DE5B13"/>
    <w:rsid w:val="00DF0C3D"/>
    <w:rsid w:val="00E00424"/>
    <w:rsid w:val="00E11252"/>
    <w:rsid w:val="00E1469B"/>
    <w:rsid w:val="00E32DF0"/>
    <w:rsid w:val="00E408F6"/>
    <w:rsid w:val="00E56F24"/>
    <w:rsid w:val="00E706DD"/>
    <w:rsid w:val="00EA6264"/>
    <w:rsid w:val="00EC2D11"/>
    <w:rsid w:val="00EC57EA"/>
    <w:rsid w:val="00EC60CC"/>
    <w:rsid w:val="00ED2E41"/>
    <w:rsid w:val="00ED3256"/>
    <w:rsid w:val="00ED5D0B"/>
    <w:rsid w:val="00EE7C03"/>
    <w:rsid w:val="00EF4547"/>
    <w:rsid w:val="00EF5927"/>
    <w:rsid w:val="00EF5AC6"/>
    <w:rsid w:val="00F04995"/>
    <w:rsid w:val="00F12F38"/>
    <w:rsid w:val="00F16FF4"/>
    <w:rsid w:val="00F17839"/>
    <w:rsid w:val="00F2283A"/>
    <w:rsid w:val="00F27FB0"/>
    <w:rsid w:val="00F40975"/>
    <w:rsid w:val="00F447A4"/>
    <w:rsid w:val="00F71B05"/>
    <w:rsid w:val="00F77F68"/>
    <w:rsid w:val="00F814CA"/>
    <w:rsid w:val="00FA00F0"/>
    <w:rsid w:val="00FB10B0"/>
    <w:rsid w:val="00FB12E7"/>
    <w:rsid w:val="00FB258E"/>
    <w:rsid w:val="00FC3308"/>
    <w:rsid w:val="00FD15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846C3-FE32-485A-9181-357756EA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FB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D7C"/>
    <w:rPr>
      <w:color w:val="0563C1" w:themeColor="hyperlink"/>
      <w:u w:val="single"/>
    </w:rPr>
  </w:style>
  <w:style w:type="paragraph" w:styleId="ListParagraph">
    <w:name w:val="List Paragraph"/>
    <w:basedOn w:val="Normal"/>
    <w:uiPriority w:val="34"/>
    <w:qFormat/>
    <w:rsid w:val="00C143A6"/>
    <w:pPr>
      <w:ind w:left="720"/>
      <w:contextualSpacing/>
    </w:pPr>
  </w:style>
  <w:style w:type="table" w:styleId="TableGrid">
    <w:name w:val="Table Grid"/>
    <w:basedOn w:val="TableNormal"/>
    <w:uiPriority w:val="39"/>
    <w:rsid w:val="00B41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2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02A9"/>
  </w:style>
  <w:style w:type="paragraph" w:styleId="Footer">
    <w:name w:val="footer"/>
    <w:basedOn w:val="Normal"/>
    <w:link w:val="FooterChar"/>
    <w:uiPriority w:val="99"/>
    <w:unhideWhenUsed/>
    <w:rsid w:val="001E02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0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95229">
      <w:bodyDiv w:val="1"/>
      <w:marLeft w:val="0"/>
      <w:marRight w:val="0"/>
      <w:marTop w:val="0"/>
      <w:marBottom w:val="0"/>
      <w:divBdr>
        <w:top w:val="none" w:sz="0" w:space="0" w:color="auto"/>
        <w:left w:val="none" w:sz="0" w:space="0" w:color="auto"/>
        <w:bottom w:val="none" w:sz="0" w:space="0" w:color="auto"/>
        <w:right w:val="none" w:sz="0" w:space="0" w:color="auto"/>
      </w:divBdr>
    </w:div>
    <w:div w:id="17354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tentec/" TargetMode="External"/><Relationship Id="rId3" Type="http://schemas.openxmlformats.org/officeDocument/2006/relationships/settings" Target="settings.xml"/><Relationship Id="rId7" Type="http://schemas.openxmlformats.org/officeDocument/2006/relationships/hyperlink" Target="mailto:INEA-C2@ec.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23152</Words>
  <Characters>131971</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Venzislava Dacheva</dc:creator>
  <cp:keywords/>
  <dc:description/>
  <cp:lastModifiedBy>Venzislava Dacheva</cp:lastModifiedBy>
  <cp:revision>3</cp:revision>
  <dcterms:created xsi:type="dcterms:W3CDTF">2016-03-16T14:49:00Z</dcterms:created>
  <dcterms:modified xsi:type="dcterms:W3CDTF">2016-03-16T14:50:00Z</dcterms:modified>
</cp:coreProperties>
</file>